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A6" w:rsidRDefault="00A42C9C">
      <w:pPr>
        <w:pStyle w:val="Pardfaut"/>
        <w:spacing w:line="360" w:lineRule="auto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5670479</wp:posOffset>
            </wp:positionH>
            <wp:positionV relativeFrom="page">
              <wp:posOffset>914400</wp:posOffset>
            </wp:positionV>
            <wp:extent cx="533541" cy="7534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3D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41" cy="753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F06A6" w:rsidRDefault="002F06A6">
      <w:pPr>
        <w:pStyle w:val="Pardfaut"/>
        <w:spacing w:line="360" w:lineRule="auto"/>
        <w:jc w:val="both"/>
        <w:rPr>
          <w:rFonts w:ascii="Arial" w:hAnsi="Arial"/>
        </w:rPr>
      </w:pPr>
    </w:p>
    <w:p w:rsidR="002F06A6" w:rsidRDefault="002F06A6">
      <w:pPr>
        <w:pStyle w:val="Pardfaut"/>
        <w:spacing w:line="360" w:lineRule="auto"/>
        <w:jc w:val="both"/>
        <w:rPr>
          <w:rFonts w:ascii="Arial" w:hAnsi="Arial"/>
        </w:rPr>
      </w:pPr>
    </w:p>
    <w:p w:rsidR="002F06A6" w:rsidRDefault="002F06A6">
      <w:pPr>
        <w:pStyle w:val="Pardfaut"/>
        <w:spacing w:line="360" w:lineRule="auto"/>
        <w:jc w:val="both"/>
        <w:rPr>
          <w:rFonts w:ascii="Arial" w:hAnsi="Arial"/>
        </w:rPr>
      </w:pPr>
    </w:p>
    <w:p w:rsidR="002F06A6" w:rsidRDefault="002F06A6">
      <w:pPr>
        <w:pStyle w:val="Pardfaut"/>
        <w:spacing w:line="360" w:lineRule="auto"/>
        <w:jc w:val="both"/>
        <w:rPr>
          <w:rFonts w:ascii="Arial" w:hAnsi="Arial"/>
        </w:rPr>
      </w:pPr>
    </w:p>
    <w:p w:rsidR="002F06A6" w:rsidRDefault="002F06A6">
      <w:pPr>
        <w:pStyle w:val="Pardfaut"/>
        <w:spacing w:line="360" w:lineRule="auto"/>
        <w:jc w:val="both"/>
        <w:rPr>
          <w:rFonts w:ascii="Arial" w:hAnsi="Arial"/>
        </w:rPr>
      </w:pPr>
    </w:p>
    <w:p w:rsidR="002F06A6" w:rsidRDefault="00A42C9C">
      <w:pPr>
        <w:pStyle w:val="Pardfaut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D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>VELOPPEMENT PROFESSIONNEL CONTINU</w:t>
      </w:r>
    </w:p>
    <w:p w:rsidR="002F06A6" w:rsidRDefault="002F06A6">
      <w:pPr>
        <w:pStyle w:val="Pardfaut"/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2F06A6" w:rsidRDefault="00A42C9C">
      <w:pPr>
        <w:pStyle w:val="Pardfaut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 xml:space="preserve">MODULE DE SIMULATION </w:t>
      </w:r>
      <w:r>
        <w:rPr>
          <w:rFonts w:ascii="Arial" w:hAnsi="Arial"/>
          <w:b/>
          <w:bCs/>
          <w:lang w:val="fr-FR"/>
        </w:rPr>
        <w:t xml:space="preserve">À </w:t>
      </w:r>
      <w:r>
        <w:rPr>
          <w:rFonts w:ascii="Arial" w:hAnsi="Arial"/>
          <w:b/>
          <w:bCs/>
          <w:lang w:val="fr-FR"/>
        </w:rPr>
        <w:t>HAUTE FID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>LIT</w:t>
      </w:r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  <w:lang w:val="fr-FR"/>
        </w:rPr>
        <w:t>POUR LES M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>DECINS ANESTH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>SIOLOGISTES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</w:rPr>
      </w:pP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Le Centre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Apprentissage des Attitudes et Habilet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 Cliniques (CAAHC) offre annuellement plusieurs journ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 xml:space="preserve">es de simulation </w:t>
      </w:r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fr-FR"/>
        </w:rPr>
        <w:t xml:space="preserve">haute </w:t>
      </w:r>
      <w:proofErr w:type="spellStart"/>
      <w:r>
        <w:rPr>
          <w:rFonts w:ascii="Arial" w:hAnsi="Arial"/>
          <w:lang w:val="fr-FR"/>
        </w:rPr>
        <w:t>fid</w:t>
      </w:r>
      <w:r>
        <w:rPr>
          <w:rFonts w:ascii="Arial" w:hAnsi="Arial"/>
          <w:lang w:val="fr-FR"/>
        </w:rPr>
        <w:t>é</w:t>
      </w:r>
      <w:proofErr w:type="spellEnd"/>
      <w:r>
        <w:rPr>
          <w:rFonts w:ascii="Arial" w:hAnsi="Arial"/>
        </w:rPr>
        <w:t>lit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, dans le cadre 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 xml:space="preserve">une formation </w:t>
      </w:r>
      <w:proofErr w:type="spellStart"/>
      <w:r>
        <w:rPr>
          <w:rFonts w:ascii="Arial" w:hAnsi="Arial"/>
          <w:lang w:val="fr-FR"/>
        </w:rPr>
        <w:t>accr</w:t>
      </w:r>
      <w:r>
        <w:rPr>
          <w:rFonts w:ascii="Arial" w:hAnsi="Arial"/>
          <w:lang w:val="fr-FR"/>
        </w:rPr>
        <w:t>é</w:t>
      </w:r>
      <w:proofErr w:type="spellEnd"/>
      <w:r>
        <w:rPr>
          <w:rFonts w:ascii="Arial" w:hAnsi="Arial"/>
        </w:rPr>
        <w:t>dit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e </w:t>
      </w:r>
      <w:r>
        <w:rPr>
          <w:rFonts w:ascii="Arial" w:hAnsi="Arial"/>
          <w:lang w:val="fr-FR"/>
        </w:rPr>
        <w:t xml:space="preserve">(section 3) </w:t>
      </w:r>
      <w:r>
        <w:rPr>
          <w:rFonts w:ascii="Arial" w:hAnsi="Arial"/>
        </w:rPr>
        <w:t>de d</w:t>
      </w:r>
      <w:proofErr w:type="spellStart"/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veloppement</w:t>
      </w:r>
      <w:proofErr w:type="spellEnd"/>
      <w:r>
        <w:rPr>
          <w:rFonts w:ascii="Arial" w:hAnsi="Arial"/>
          <w:lang w:val="fr-FR"/>
        </w:rPr>
        <w:t xml:space="preserve"> professionnel continu, aux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decins anesth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siologistes</w:t>
      </w:r>
      <w:r>
        <w:rPr>
          <w:rFonts w:ascii="Arial" w:hAnsi="Arial"/>
        </w:rPr>
        <w:t>.</w:t>
      </w: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Cette formation est une occasion pr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cieuse de pratique r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flective, de partage d</w:t>
      </w:r>
      <w:r>
        <w:rPr>
          <w:rFonts w:ascii="Arial" w:hAnsi="Arial"/>
        </w:rPr>
        <w:t>’</w:t>
      </w:r>
      <w:r>
        <w:rPr>
          <w:rFonts w:ascii="Arial" w:hAnsi="Arial"/>
          <w:lang w:val="pt-PT"/>
        </w:rPr>
        <w:t>exp</w:t>
      </w:r>
      <w:proofErr w:type="spellStart"/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rience</w:t>
      </w:r>
      <w:proofErr w:type="spellEnd"/>
      <w:r>
        <w:rPr>
          <w:rFonts w:ascii="Arial" w:hAnsi="Arial"/>
          <w:lang w:val="fr-FR"/>
        </w:rPr>
        <w:t xml:space="preserve"> et </w:t>
      </w:r>
      <w:proofErr w:type="gramStart"/>
      <w:r>
        <w:rPr>
          <w:rFonts w:ascii="Arial" w:hAnsi="Arial"/>
          <w:lang w:val="fr-FR"/>
        </w:rPr>
        <w:t>d</w:t>
      </w:r>
      <w:r>
        <w:rPr>
          <w:rFonts w:ascii="Arial" w:hAnsi="Arial"/>
        </w:rPr>
        <w:t>’</w:t>
      </w:r>
      <w:r>
        <w:rPr>
          <w:rFonts w:ascii="Arial" w:hAnsi="Arial"/>
          <w:lang w:val="fr-FR"/>
        </w:rPr>
        <w:t>enseignement</w:t>
      </w:r>
      <w:proofErr w:type="gramEnd"/>
      <w:r>
        <w:rPr>
          <w:rFonts w:ascii="Arial" w:hAnsi="Arial"/>
          <w:lang w:val="fr-FR"/>
        </w:rPr>
        <w:t xml:space="preserve">, </w:t>
      </w:r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fr-FR"/>
        </w:rPr>
        <w:t xml:space="preserve">travers des mises en situation </w:t>
      </w:r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fr-FR"/>
        </w:rPr>
        <w:t xml:space="preserve">haute </w:t>
      </w:r>
      <w:proofErr w:type="spellStart"/>
      <w:r>
        <w:rPr>
          <w:rFonts w:ascii="Arial" w:hAnsi="Arial"/>
          <w:lang w:val="fr-FR"/>
        </w:rPr>
        <w:t>fid</w:t>
      </w:r>
      <w:r>
        <w:rPr>
          <w:rFonts w:ascii="Arial" w:hAnsi="Arial"/>
          <w:lang w:val="fr-FR"/>
        </w:rPr>
        <w:t>é</w:t>
      </w:r>
      <w:proofErr w:type="spellEnd"/>
      <w:r>
        <w:rPr>
          <w:rFonts w:ascii="Arial" w:hAnsi="Arial"/>
        </w:rPr>
        <w:t>lit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fr-FR"/>
        </w:rPr>
        <w:t>et dans un cadre formatif et s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curitaire.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</w:rPr>
      </w:pPr>
    </w:p>
    <w:p w:rsidR="002F06A6" w:rsidRDefault="00A42C9C">
      <w:pPr>
        <w:pStyle w:val="Lgende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Description de la formation: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Aucun apprentissage pr</w:t>
      </w:r>
      <w:r>
        <w:rPr>
          <w:rFonts w:ascii="Arial" w:hAnsi="Arial"/>
          <w:lang w:val="fr-FR"/>
        </w:rPr>
        <w:t>é</w:t>
      </w:r>
      <w:proofErr w:type="spellStart"/>
      <w:r w:rsidRPr="00A42C9C">
        <w:rPr>
          <w:rFonts w:ascii="Arial" w:hAnsi="Arial"/>
        </w:rPr>
        <w:t>alable</w:t>
      </w:r>
      <w:proofErr w:type="spellEnd"/>
      <w:r w:rsidRPr="00A42C9C">
        <w:rPr>
          <w:rFonts w:ascii="Arial" w:hAnsi="Arial"/>
        </w:rPr>
        <w:t xml:space="preserve">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482600</wp:posOffset>
                </wp:positionV>
                <wp:extent cx="7127796" cy="144748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7796" cy="14474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F06A6" w:rsidRDefault="002F06A6">
                            <w:pPr>
                              <w:pStyle w:val="En-tte"/>
                              <w:spacing w:after="140" w:line="288" w:lineRule="auto"/>
                              <w:outlineLvl w:val="9"/>
                              <w:rPr>
                                <w:rFonts w:ascii="Arial" w:eastAsia="Arial" w:hAnsi="Arial" w:cs="Arial"/>
                                <w:color w:val="6791B1"/>
                                <w:sz w:val="24"/>
                                <w:szCs w:val="24"/>
                              </w:rPr>
                            </w:pPr>
                          </w:p>
                          <w:p w:rsidR="002F06A6" w:rsidRDefault="00A42C9C">
                            <w:pPr>
                              <w:pStyle w:val="Titre"/>
                              <w:keepNext w:val="0"/>
                              <w:spacing w:line="288" w:lineRule="auto"/>
                              <w:jc w:val="center"/>
                              <w:rPr>
                                <w:rFonts w:ascii="Arial" w:eastAsia="Arial" w:hAnsi="Arial" w:cs="Arial"/>
                                <w:color w:val="6791B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6791B1"/>
                                <w:sz w:val="24"/>
                                <w:szCs w:val="24"/>
                              </w:rPr>
                              <w:t>Centre d</w:t>
                            </w:r>
                            <w:r>
                              <w:rPr>
                                <w:rFonts w:ascii="Arial" w:hAnsi="Arial"/>
                                <w:color w:val="6791B1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color w:val="6791B1"/>
                                <w:sz w:val="24"/>
                                <w:szCs w:val="24"/>
                              </w:rPr>
                              <w:t>apprentissage des attitudes et habilet</w:t>
                            </w:r>
                            <w:r>
                              <w:rPr>
                                <w:rFonts w:ascii="Arial" w:hAnsi="Arial"/>
                                <w:color w:val="6791B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6791B1"/>
                                <w:sz w:val="24"/>
                                <w:szCs w:val="24"/>
                              </w:rPr>
                              <w:t>s cliniques</w:t>
                            </w:r>
                          </w:p>
                          <w:p w:rsidR="002F06A6" w:rsidRDefault="00A42C9C">
                            <w:pPr>
                              <w:pStyle w:val="Sous-titre"/>
                              <w:keepNext w:val="0"/>
                              <w:spacing w:after="140" w:line="28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</w:rPr>
                              <w:t>Facult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nl-NL"/>
                              </w:rPr>
                              <w:t>De M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it-IT"/>
                              </w:rPr>
                              <w:t>decin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  <w:p w:rsidR="002F06A6" w:rsidRDefault="00A42C9C">
                            <w:pPr>
                              <w:pStyle w:val="Sous-titre"/>
                              <w:keepNext w:val="0"/>
                              <w:spacing w:after="140" w:line="288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>partement d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>anesth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 xml:space="preserve">siologie </w:t>
                            </w:r>
                          </w:p>
                          <w:p w:rsidR="002F06A6" w:rsidRDefault="00A42C9C">
                            <w:pPr>
                              <w:pStyle w:val="Sous-titre"/>
                              <w:keepNext w:val="0"/>
                              <w:spacing w:after="140" w:line="288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</w:rPr>
                              <w:t>Universit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nl-NL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nl-NL"/>
                              </w:rPr>
                              <w:t>Montr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6791B1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51515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.6pt;margin-top:38.0pt;width:561.2pt;height:11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-tête"/>
                        <w:spacing w:after="140" w:line="288" w:lineRule="auto"/>
                        <w:jc w:val="left"/>
                        <w:outlineLvl w:val="9"/>
                        <w:rPr>
                          <w:rFonts w:ascii="Arial" w:cs="Arial" w:hAnsi="Arial" w:eastAsia="Arial"/>
                          <w:color w:val="6791b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Titre"/>
                        <w:keepNext w:val="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color w:val="6791b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Centre d</w:t>
                      </w:r>
                      <w:r>
                        <w:rPr>
                          <w:rFonts w:ascii="Arial" w:hAnsi="Arial" w:hint="default"/>
                          <w:color w:val="6791b1"/>
                          <w:sz w:val="24"/>
                          <w:szCs w:val="24"/>
                          <w:rtl w:val="0"/>
                        </w:rPr>
                        <w:t>’</w:t>
                      </w:r>
                      <w:r>
                        <w:rPr>
                          <w:rFonts w:ascii="Arial" w:hAnsi="Arial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apprentissage des attitudes et habilet</w:t>
                      </w:r>
                      <w:r>
                        <w:rPr>
                          <w:rFonts w:ascii="Arial" w:hAnsi="Arial" w:hint="default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s cliniques</w:t>
                      </w:r>
                    </w:p>
                    <w:p>
                      <w:pPr>
                        <w:pStyle w:val="Sous-titre"/>
                        <w:keepNext w:val="0"/>
                        <w:spacing w:after="140" w:line="288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color w:val="6791b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</w:rPr>
                        <w:t>Facult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nl-NL"/>
                        </w:rPr>
                        <w:t>De M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it-IT"/>
                        </w:rPr>
                        <w:t>decin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e</w:t>
                      </w:r>
                    </w:p>
                    <w:p>
                      <w:pPr>
                        <w:pStyle w:val="Sous-titre"/>
                        <w:keepNext w:val="0"/>
                        <w:spacing w:after="140" w:line="288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color w:val="6791b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partement d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anesth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 xml:space="preserve">siologie </w:t>
                      </w:r>
                    </w:p>
                    <w:p>
                      <w:pPr>
                        <w:pStyle w:val="Sous-titre"/>
                        <w:keepNext w:val="0"/>
                        <w:spacing w:after="140" w:line="288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</w:rPr>
                        <w:t>Universit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nl-NL"/>
                        </w:rPr>
                        <w:t>De Montr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6791b1"/>
                          <w:sz w:val="24"/>
                          <w:szCs w:val="24"/>
                          <w:rtl w:val="0"/>
                        </w:rPr>
                        <w:t>al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color w:val="515151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 w:rsidRPr="00A42C9C">
        <w:rPr>
          <w:rFonts w:ascii="Arial" w:hAnsi="Arial"/>
        </w:rPr>
        <w:t>n</w:t>
      </w:r>
      <w:r>
        <w:rPr>
          <w:rFonts w:ascii="Arial" w:hAnsi="Arial"/>
        </w:rPr>
        <w:t>’</w:t>
      </w:r>
      <w:r w:rsidRPr="00A42C9C">
        <w:rPr>
          <w:rFonts w:ascii="Arial" w:hAnsi="Arial"/>
        </w:rPr>
        <w:t>est requis.</w:t>
      </w: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La formation dure 4 heures. Elle comporte des objectifs visant des comp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tences non techniques reli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es aux principes g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</w:t>
      </w:r>
      <w:proofErr w:type="spellStart"/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raux</w:t>
      </w:r>
      <w:proofErr w:type="spellEnd"/>
      <w:r>
        <w:rPr>
          <w:rFonts w:ascii="Arial" w:hAnsi="Arial"/>
          <w:lang w:val="fr-FR"/>
        </w:rPr>
        <w:t xml:space="preserve"> de la gestion de crises, ainsi que des comp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tences techniques sp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 xml:space="preserve">cifiques </w:t>
      </w:r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fr-FR"/>
        </w:rPr>
        <w:t xml:space="preserve">chaque </w:t>
      </w:r>
      <w:proofErr w:type="spellStart"/>
      <w:r>
        <w:rPr>
          <w:rFonts w:ascii="Arial" w:hAnsi="Arial"/>
          <w:lang w:val="fr-FR"/>
        </w:rPr>
        <w:t>sc</w:t>
      </w:r>
      <w:r>
        <w:rPr>
          <w:rFonts w:ascii="Arial" w:hAnsi="Arial"/>
          <w:lang w:val="fr-FR"/>
        </w:rPr>
        <w:t>é</w:t>
      </w:r>
      <w:proofErr w:type="spellEnd"/>
      <w:r>
        <w:rPr>
          <w:rFonts w:ascii="Arial" w:hAnsi="Arial"/>
          <w:lang w:val="it-IT"/>
        </w:rPr>
        <w:t>nario de simulation.</w:t>
      </w: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fr-FR"/>
        </w:rPr>
        <w:t xml:space="preserve">Trois (3) </w:t>
      </w:r>
      <w:proofErr w:type="spellStart"/>
      <w:r>
        <w:rPr>
          <w:rFonts w:ascii="Arial" w:hAnsi="Arial"/>
          <w:b/>
          <w:bCs/>
          <w:lang w:val="fr-FR"/>
        </w:rPr>
        <w:t>sc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es-ES_tradnl"/>
        </w:rPr>
        <w:t>narios</w:t>
      </w:r>
      <w:proofErr w:type="spellEnd"/>
      <w:r>
        <w:rPr>
          <w:rFonts w:ascii="Arial" w:hAnsi="Arial"/>
          <w:b/>
          <w:bCs/>
          <w:lang w:val="es-ES_tradnl"/>
        </w:rPr>
        <w:t xml:space="preserve"> </w:t>
      </w:r>
      <w:r>
        <w:rPr>
          <w:rFonts w:ascii="Arial" w:hAnsi="Arial"/>
          <w:b/>
          <w:bCs/>
          <w:lang w:val="pt-PT"/>
        </w:rPr>
        <w:t>à </w:t>
      </w:r>
      <w:r>
        <w:rPr>
          <w:rFonts w:ascii="Arial" w:hAnsi="Arial"/>
          <w:b/>
          <w:bCs/>
          <w:lang w:val="fr-FR"/>
        </w:rPr>
        <w:t xml:space="preserve">haute </w:t>
      </w:r>
      <w:proofErr w:type="spellStart"/>
      <w:r>
        <w:rPr>
          <w:rFonts w:ascii="Arial" w:hAnsi="Arial"/>
          <w:b/>
          <w:bCs/>
          <w:lang w:val="fr-FR"/>
        </w:rPr>
        <w:t>fid</w:t>
      </w:r>
      <w:r>
        <w:rPr>
          <w:rFonts w:ascii="Arial" w:hAnsi="Arial"/>
          <w:b/>
          <w:bCs/>
          <w:lang w:val="fr-FR"/>
        </w:rPr>
        <w:t>é</w:t>
      </w:r>
      <w:proofErr w:type="spellEnd"/>
      <w:r>
        <w:rPr>
          <w:rFonts w:ascii="Arial" w:hAnsi="Arial"/>
          <w:b/>
          <w:bCs/>
        </w:rPr>
        <w:t>lit</w:t>
      </w:r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  <w:lang w:val="fr-FR"/>
        </w:rPr>
        <w:t>seront r</w:t>
      </w:r>
      <w:r>
        <w:rPr>
          <w:rFonts w:ascii="Arial" w:hAnsi="Arial"/>
          <w:b/>
          <w:bCs/>
          <w:lang w:val="fr-FR"/>
        </w:rPr>
        <w:t>é</w:t>
      </w:r>
      <w:proofErr w:type="spellStart"/>
      <w:r>
        <w:rPr>
          <w:rFonts w:ascii="Arial" w:hAnsi="Arial"/>
          <w:b/>
          <w:bCs/>
        </w:rPr>
        <w:t>alis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>s</w:t>
      </w:r>
      <w:proofErr w:type="spellEnd"/>
      <w:r>
        <w:rPr>
          <w:rFonts w:ascii="Arial" w:hAnsi="Arial"/>
          <w:b/>
          <w:bCs/>
          <w:lang w:val="fr-FR"/>
        </w:rPr>
        <w:t xml:space="preserve"> avec un temps de d</w:t>
      </w:r>
      <w:r>
        <w:rPr>
          <w:rFonts w:ascii="Arial" w:hAnsi="Arial"/>
          <w:b/>
          <w:bCs/>
          <w:lang w:val="fr-FR"/>
        </w:rPr>
        <w:t>é</w:t>
      </w:r>
      <w:r w:rsidRPr="00A42C9C">
        <w:rPr>
          <w:rFonts w:ascii="Arial" w:hAnsi="Arial"/>
          <w:b/>
          <w:bCs/>
        </w:rPr>
        <w:t xml:space="preserve">briefing </w:t>
      </w:r>
      <w:proofErr w:type="spellStart"/>
      <w:r w:rsidRPr="00A42C9C">
        <w:rPr>
          <w:rFonts w:ascii="Arial" w:hAnsi="Arial"/>
          <w:b/>
          <w:bCs/>
        </w:rPr>
        <w:t>adapt</w:t>
      </w:r>
      <w:proofErr w:type="spellEnd"/>
      <w:r>
        <w:rPr>
          <w:rFonts w:ascii="Arial" w:hAnsi="Arial"/>
          <w:b/>
          <w:bCs/>
          <w:lang w:val="fr-FR"/>
        </w:rPr>
        <w:t xml:space="preserve">é à </w:t>
      </w:r>
      <w:r>
        <w:rPr>
          <w:rFonts w:ascii="Arial" w:hAnsi="Arial"/>
          <w:b/>
          <w:bCs/>
          <w:lang w:val="fr-FR"/>
        </w:rPr>
        <w:t xml:space="preserve">la suite de chaque </w:t>
      </w:r>
      <w:proofErr w:type="spellStart"/>
      <w:r>
        <w:rPr>
          <w:rFonts w:ascii="Arial" w:hAnsi="Arial"/>
          <w:b/>
          <w:bCs/>
          <w:lang w:val="fr-FR"/>
        </w:rPr>
        <w:t>sc</w:t>
      </w:r>
      <w:r>
        <w:rPr>
          <w:rFonts w:ascii="Arial" w:hAnsi="Arial"/>
          <w:b/>
          <w:bCs/>
          <w:lang w:val="fr-FR"/>
        </w:rPr>
        <w:t>é</w:t>
      </w:r>
      <w:proofErr w:type="spellEnd"/>
      <w:r>
        <w:rPr>
          <w:rFonts w:ascii="Arial" w:hAnsi="Arial"/>
          <w:b/>
          <w:bCs/>
          <w:lang w:val="it-IT"/>
        </w:rPr>
        <w:t>nario.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</w:rPr>
      </w:pP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</w:rPr>
      </w:pPr>
    </w:p>
    <w:p w:rsidR="002F06A6" w:rsidRDefault="00A42C9C">
      <w:pPr>
        <w:pStyle w:val="Lgende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Objectifs de la formation: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</w:rPr>
      </w:pP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 À </w:t>
      </w:r>
      <w:r>
        <w:rPr>
          <w:rFonts w:ascii="Arial" w:hAnsi="Arial"/>
          <w:lang w:val="fr-FR"/>
        </w:rPr>
        <w:t xml:space="preserve">la fin de la formation, le participant sera en mesure de 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</w:rPr>
      </w:pPr>
    </w:p>
    <w:p w:rsidR="002F06A6" w:rsidRDefault="00A42C9C">
      <w:pPr>
        <w:pStyle w:val="Pardfaut"/>
        <w:numPr>
          <w:ilvl w:val="0"/>
          <w:numId w:val="2"/>
        </w:numPr>
        <w:spacing w:after="140" w:line="360" w:lineRule="auto"/>
        <w:rPr>
          <w:rFonts w:ascii="Arial" w:eastAsia="Arial" w:hAnsi="Arial" w:cs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t>Conna</w:t>
      </w:r>
      <w:r>
        <w:rPr>
          <w:rFonts w:ascii="Arial" w:hAnsi="Arial"/>
          <w:b/>
          <w:bCs/>
          <w:lang w:val="fr-FR"/>
        </w:rPr>
        <w:t>î</w:t>
      </w:r>
      <w:r>
        <w:rPr>
          <w:rFonts w:ascii="Arial" w:hAnsi="Arial"/>
          <w:b/>
          <w:bCs/>
          <w:lang w:val="fr-FR"/>
        </w:rPr>
        <w:t>tre les diff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>rentes composantes des principes de gestion de crises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lang w:val="fr-FR"/>
        </w:rPr>
        <w:t>(</w:t>
      </w:r>
      <w:proofErr w:type="spellStart"/>
      <w:r w:rsidRPr="00A42C9C">
        <w:rPr>
          <w:rFonts w:ascii="Arial" w:hAnsi="Arial"/>
          <w:b/>
          <w:bCs/>
        </w:rPr>
        <w:t>Crisis</w:t>
      </w:r>
      <w:proofErr w:type="spellEnd"/>
      <w:r w:rsidRPr="00A42C9C">
        <w:rPr>
          <w:rFonts w:ascii="Arial" w:hAnsi="Arial"/>
          <w:b/>
          <w:bCs/>
        </w:rPr>
        <w:t xml:space="preserve"> Resource Management</w:t>
      </w:r>
      <w:r>
        <w:rPr>
          <w:rFonts w:ascii="Arial" w:hAnsi="Arial"/>
          <w:b/>
          <w:bCs/>
          <w:lang w:val="fr-FR"/>
        </w:rPr>
        <w:t xml:space="preserve"> : </w:t>
      </w:r>
      <w:r>
        <w:rPr>
          <w:rFonts w:ascii="Arial" w:hAnsi="Arial"/>
          <w:b/>
          <w:bCs/>
        </w:rPr>
        <w:t xml:space="preserve">CRM) </w:t>
      </w:r>
    </w:p>
    <w:p w:rsidR="002F06A6" w:rsidRDefault="00A42C9C">
      <w:pPr>
        <w:pStyle w:val="Pardfaut"/>
        <w:numPr>
          <w:ilvl w:val="0"/>
          <w:numId w:val="2"/>
        </w:numPr>
        <w:spacing w:after="140" w:line="360" w:lineRule="auto"/>
        <w:rPr>
          <w:rFonts w:ascii="Arial" w:eastAsia="Arial" w:hAnsi="Arial" w:cs="Arial"/>
          <w:b/>
          <w:bCs/>
          <w:lang w:val="fr-FR"/>
        </w:rPr>
      </w:pPr>
      <w:r>
        <w:rPr>
          <w:rFonts w:ascii="Arial" w:hAnsi="Arial"/>
          <w:b/>
          <w:bCs/>
          <w:lang w:val="fr-FR"/>
        </w:rPr>
        <w:lastRenderedPageBreak/>
        <w:t>Comprendre l</w:t>
      </w:r>
      <w:r>
        <w:rPr>
          <w:rFonts w:ascii="Arial" w:hAnsi="Arial"/>
          <w:b/>
          <w:bCs/>
          <w:lang w:val="fr-FR"/>
        </w:rPr>
        <w:t>’</w:t>
      </w:r>
      <w:r>
        <w:rPr>
          <w:rFonts w:ascii="Arial" w:hAnsi="Arial"/>
          <w:b/>
          <w:bCs/>
          <w:lang w:val="fr-FR"/>
        </w:rPr>
        <w:t>importance de l</w:t>
      </w:r>
      <w:r>
        <w:rPr>
          <w:rFonts w:ascii="Arial" w:hAnsi="Arial"/>
          <w:b/>
          <w:bCs/>
          <w:lang w:val="fr-FR"/>
        </w:rPr>
        <w:t>’</w:t>
      </w:r>
      <w:r>
        <w:rPr>
          <w:rFonts w:ascii="Arial" w:hAnsi="Arial"/>
          <w:b/>
          <w:bCs/>
          <w:lang w:val="fr-FR"/>
        </w:rPr>
        <w:t>int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>gration du CRM au sein d</w:t>
      </w:r>
      <w:r>
        <w:rPr>
          <w:rFonts w:ascii="Arial" w:hAnsi="Arial"/>
          <w:b/>
          <w:bCs/>
          <w:lang w:val="fr-FR"/>
        </w:rPr>
        <w:t>’</w:t>
      </w:r>
      <w:r>
        <w:rPr>
          <w:rFonts w:ascii="Arial" w:hAnsi="Arial"/>
          <w:b/>
          <w:bCs/>
          <w:lang w:val="fr-FR"/>
        </w:rPr>
        <w:t>une pratique s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 xml:space="preserve">curitaire </w:t>
      </w:r>
    </w:p>
    <w:p w:rsidR="002F06A6" w:rsidRDefault="00A42C9C">
      <w:pPr>
        <w:pStyle w:val="Pardfaut"/>
        <w:numPr>
          <w:ilvl w:val="0"/>
          <w:numId w:val="2"/>
        </w:numPr>
        <w:spacing w:after="14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Distinguer les principales m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>thodes de raisonnement clinique, ainsi que leurs limi</w:t>
      </w:r>
      <w:r>
        <w:rPr>
          <w:rFonts w:ascii="Arial" w:hAnsi="Arial"/>
          <w:b/>
          <w:bCs/>
          <w:lang w:val="fr-FR"/>
        </w:rPr>
        <w:t>tes et risques lors de la gestion de crises.</w:t>
      </w:r>
    </w:p>
    <w:p w:rsidR="002F06A6" w:rsidRDefault="00A42C9C">
      <w:pPr>
        <w:pStyle w:val="Pardfaut"/>
        <w:spacing w:after="140"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 xml:space="preserve">Des objectifs 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>ducationnels sp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 xml:space="preserve">cifiques </w:t>
      </w:r>
      <w:r>
        <w:rPr>
          <w:rFonts w:ascii="Arial" w:hAnsi="Arial"/>
          <w:b/>
          <w:bCs/>
          <w:lang w:val="fr-FR"/>
        </w:rPr>
        <w:t xml:space="preserve">à </w:t>
      </w:r>
      <w:r>
        <w:rPr>
          <w:rFonts w:ascii="Arial" w:hAnsi="Arial"/>
          <w:b/>
          <w:bCs/>
          <w:lang w:val="fr-FR"/>
        </w:rPr>
        <w:t>chaque sc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 xml:space="preserve">nario de simulation </w:t>
      </w:r>
      <w:r>
        <w:rPr>
          <w:rFonts w:ascii="Arial" w:hAnsi="Arial"/>
          <w:b/>
          <w:bCs/>
          <w:lang w:val="fr-FR"/>
        </w:rPr>
        <w:t xml:space="preserve">à </w:t>
      </w:r>
      <w:proofErr w:type="spellStart"/>
      <w:r>
        <w:rPr>
          <w:rFonts w:ascii="Arial" w:hAnsi="Arial"/>
          <w:b/>
          <w:bCs/>
          <w:lang w:val="fr-FR"/>
        </w:rPr>
        <w:t>haute fid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>lit</w:t>
      </w:r>
      <w:r>
        <w:rPr>
          <w:rFonts w:ascii="Arial" w:hAnsi="Arial"/>
          <w:b/>
          <w:bCs/>
          <w:lang w:val="fr-FR"/>
        </w:rPr>
        <w:t>é</w:t>
      </w:r>
      <w:proofErr w:type="spellEnd"/>
      <w:r>
        <w:rPr>
          <w:rFonts w:ascii="Arial" w:hAnsi="Arial"/>
          <w:b/>
          <w:bCs/>
          <w:lang w:val="fr-FR"/>
        </w:rPr>
        <w:t xml:space="preserve"> </w:t>
      </w:r>
      <w:r>
        <w:rPr>
          <w:rFonts w:ascii="Arial" w:hAnsi="Arial"/>
          <w:b/>
          <w:bCs/>
          <w:lang w:val="fr-FR"/>
        </w:rPr>
        <w:t>sont associ</w:t>
      </w:r>
      <w:r>
        <w:rPr>
          <w:rFonts w:ascii="Arial" w:hAnsi="Arial"/>
          <w:b/>
          <w:bCs/>
          <w:lang w:val="fr-FR"/>
        </w:rPr>
        <w:t>é</w:t>
      </w:r>
      <w:r>
        <w:rPr>
          <w:rFonts w:ascii="Arial" w:hAnsi="Arial"/>
          <w:b/>
          <w:bCs/>
          <w:lang w:val="fr-FR"/>
        </w:rPr>
        <w:t xml:space="preserve">s </w:t>
      </w:r>
      <w:r>
        <w:rPr>
          <w:rFonts w:ascii="Arial" w:hAnsi="Arial"/>
          <w:b/>
          <w:bCs/>
          <w:lang w:val="fr-FR"/>
        </w:rPr>
        <w:t xml:space="preserve">à </w:t>
      </w:r>
      <w:r>
        <w:rPr>
          <w:rFonts w:ascii="Arial" w:hAnsi="Arial"/>
          <w:b/>
          <w:bCs/>
          <w:lang w:val="fr-FR"/>
        </w:rPr>
        <w:t>ces premiers.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</w:rPr>
      </w:pPr>
    </w:p>
    <w:p w:rsidR="002F06A6" w:rsidRDefault="00A42C9C">
      <w:pPr>
        <w:pStyle w:val="Lgende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de la formation : </w:t>
      </w:r>
    </w:p>
    <w:p w:rsidR="002F06A6" w:rsidRDefault="00A42C9C">
      <w:pPr>
        <w:pStyle w:val="Corps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10 dates de formation sont disponibles en 2017. Ces dates sont accessibles </w:t>
      </w:r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fr-FR"/>
        </w:rPr>
        <w:t>partir du lien internet pour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fr-FR"/>
        </w:rPr>
        <w:t xml:space="preserve">inscription </w:t>
      </w:r>
      <w:proofErr w:type="spellStart"/>
      <w:r>
        <w:rPr>
          <w:rFonts w:ascii="Arial" w:hAnsi="Arial"/>
          <w:lang w:val="fr-FR"/>
        </w:rPr>
        <w:t>ci-bas</w:t>
      </w:r>
      <w:proofErr w:type="spellEnd"/>
      <w:r>
        <w:rPr>
          <w:rFonts w:ascii="Arial" w:hAnsi="Arial"/>
          <w:lang w:val="fr-FR"/>
        </w:rPr>
        <w:t xml:space="preserve">. </w:t>
      </w:r>
    </w:p>
    <w:p w:rsidR="002F06A6" w:rsidRDefault="00A42C9C">
      <w:pPr>
        <w:pStyle w:val="Corps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lang w:val="fr-FR"/>
        </w:rPr>
        <w:t>4 participants sont n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cessaires pour le 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roulement de la formation. Apr</w:t>
      </w:r>
      <w:r>
        <w:rPr>
          <w:rFonts w:ascii="Arial" w:hAnsi="Arial"/>
          <w:lang w:val="fr-FR"/>
        </w:rPr>
        <w:t>è</w:t>
      </w:r>
      <w:r>
        <w:rPr>
          <w:rFonts w:ascii="Arial" w:hAnsi="Arial"/>
          <w:lang w:val="fr-FR"/>
        </w:rPr>
        <w:t>s votre inscription, un courriel de confirmation du 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roulement de l</w:t>
      </w:r>
      <w:r>
        <w:rPr>
          <w:rFonts w:ascii="Arial" w:hAnsi="Arial"/>
          <w:lang w:val="fr-FR"/>
        </w:rPr>
        <w:t>’</w:t>
      </w:r>
      <w:r>
        <w:rPr>
          <w:rFonts w:ascii="Arial" w:hAnsi="Arial"/>
          <w:lang w:val="fr-FR"/>
        </w:rPr>
        <w:t>atelier vous sera envoy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fr-FR"/>
        </w:rPr>
        <w:t>d</w:t>
      </w:r>
      <w:r>
        <w:rPr>
          <w:rFonts w:ascii="Arial" w:hAnsi="Arial"/>
          <w:lang w:val="fr-FR"/>
        </w:rPr>
        <w:t>è</w:t>
      </w:r>
      <w:r>
        <w:rPr>
          <w:rFonts w:ascii="Arial" w:hAnsi="Arial"/>
          <w:lang w:val="fr-FR"/>
        </w:rPr>
        <w:t xml:space="preserve">s que 4 participants seront inscrits </w:t>
      </w:r>
      <w:r>
        <w:rPr>
          <w:rFonts w:ascii="Arial" w:hAnsi="Arial"/>
          <w:lang w:val="fr-FR"/>
        </w:rPr>
        <w:t xml:space="preserve">à </w:t>
      </w:r>
      <w:r>
        <w:rPr>
          <w:rFonts w:ascii="Arial" w:hAnsi="Arial"/>
          <w:lang w:val="fr-FR"/>
        </w:rPr>
        <w:t>la m</w:t>
      </w:r>
      <w:r>
        <w:rPr>
          <w:rFonts w:ascii="Arial" w:hAnsi="Arial"/>
          <w:lang w:val="fr-FR"/>
        </w:rPr>
        <w:t>ê</w:t>
      </w:r>
      <w:r>
        <w:rPr>
          <w:rFonts w:ascii="Arial" w:hAnsi="Arial"/>
          <w:lang w:val="fr-FR"/>
        </w:rPr>
        <w:t>me date.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F06A6" w:rsidRDefault="00A42C9C">
      <w:pPr>
        <w:pStyle w:val="Lgende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Lieu de la formation : </w:t>
      </w:r>
    </w:p>
    <w:p w:rsidR="002F06A6" w:rsidRDefault="00A42C9C">
      <w:pPr>
        <w:pStyle w:val="Sansinterligne"/>
        <w:spacing w:line="360" w:lineRule="auto"/>
        <w:rPr>
          <w:lang w:val="fr-FR"/>
        </w:rPr>
      </w:pPr>
      <w:r>
        <w:rPr>
          <w:lang w:val="fr-FR"/>
        </w:rPr>
        <w:t>CAAHC – Faculté de médecine de l’Université de Montréal</w:t>
      </w:r>
    </w:p>
    <w:p w:rsidR="002F06A6" w:rsidRDefault="00A42C9C">
      <w:pPr>
        <w:pStyle w:val="Sansinterligne"/>
        <w:spacing w:line="360" w:lineRule="auto"/>
        <w:rPr>
          <w:lang w:val="fr-FR"/>
        </w:rPr>
      </w:pPr>
      <w:r>
        <w:rPr>
          <w:lang w:val="fr-FR"/>
        </w:rPr>
        <w:t>Pavillon Roger-Gaudry</w:t>
      </w:r>
    </w:p>
    <w:p w:rsidR="002F06A6" w:rsidRDefault="00A42C9C">
      <w:pPr>
        <w:pStyle w:val="Sansinterligne"/>
        <w:spacing w:line="360" w:lineRule="auto"/>
        <w:rPr>
          <w:lang w:val="fr-FR"/>
        </w:rPr>
      </w:pPr>
      <w:r>
        <w:rPr>
          <w:lang w:val="fr-FR"/>
        </w:rPr>
        <w:t>2900, Boul. Édouard-</w:t>
      </w:r>
      <w:proofErr w:type="spellStart"/>
      <w:r>
        <w:rPr>
          <w:lang w:val="fr-FR"/>
        </w:rPr>
        <w:t>Montpetit</w:t>
      </w:r>
      <w:proofErr w:type="spellEnd"/>
    </w:p>
    <w:p w:rsidR="002F06A6" w:rsidRDefault="00A42C9C">
      <w:pPr>
        <w:pStyle w:val="Sansinterligne"/>
        <w:spacing w:line="360" w:lineRule="auto"/>
        <w:rPr>
          <w:lang w:val="fr-FR"/>
        </w:rPr>
      </w:pPr>
      <w:r>
        <w:rPr>
          <w:lang w:val="fr-FR"/>
        </w:rPr>
        <w:t>8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étage, local N-805</w:t>
      </w:r>
    </w:p>
    <w:p w:rsidR="002F06A6" w:rsidRDefault="00A42C9C">
      <w:pPr>
        <w:pStyle w:val="Sansinterligne"/>
        <w:spacing w:line="360" w:lineRule="auto"/>
        <w:rPr>
          <w:lang w:val="fr-FR"/>
        </w:rPr>
      </w:pPr>
      <w:r>
        <w:rPr>
          <w:lang w:val="fr-FR"/>
        </w:rPr>
        <w:t>Montré</w:t>
      </w:r>
      <w:r>
        <w:rPr>
          <w:lang w:val="fr-FR"/>
        </w:rPr>
        <w:t>al, Québec</w:t>
      </w:r>
    </w:p>
    <w:p w:rsidR="002F06A6" w:rsidRPr="00A42C9C" w:rsidRDefault="00A42C9C">
      <w:pPr>
        <w:pStyle w:val="Sansinterligne"/>
        <w:spacing w:line="360" w:lineRule="auto"/>
        <w:rPr>
          <w:lang w:val="fr-CA"/>
        </w:rPr>
      </w:pPr>
      <w:r>
        <w:rPr>
          <w:lang w:val="fr-FR"/>
        </w:rPr>
        <w:t>H3T 1J4</w:t>
      </w:r>
    </w:p>
    <w:p w:rsidR="002F06A6" w:rsidRDefault="00A42C9C">
      <w:pPr>
        <w:pStyle w:val="Sansinterligne"/>
        <w:spacing w:line="360" w:lineRule="auto"/>
        <w:rPr>
          <w:b/>
          <w:bCs/>
          <w:lang w:val="fr-FR"/>
        </w:rPr>
      </w:pPr>
      <w:hyperlink r:id="rId9" w:history="1">
        <w:r w:rsidRPr="00A42C9C">
          <w:rPr>
            <w:rStyle w:val="Hyperlink0"/>
            <w:lang w:val="fr-CA"/>
          </w:rPr>
          <w:t>http://www.caahc.org/contact.html</w:t>
        </w:r>
      </w:hyperlink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F06A6" w:rsidRDefault="00A42C9C">
      <w:pPr>
        <w:pStyle w:val="Lgende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frais d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inscription par personne : </w:t>
      </w:r>
    </w:p>
    <w:p w:rsidR="002F06A6" w:rsidRDefault="00A42C9C">
      <w:pPr>
        <w:pStyle w:val="Sansinterligne"/>
        <w:spacing w:line="360" w:lineRule="auto"/>
        <w:rPr>
          <w:lang w:val="fr-FR"/>
        </w:rPr>
      </w:pPr>
      <w:r>
        <w:rPr>
          <w:lang w:val="fr-FR"/>
        </w:rPr>
        <w:t>Les frais d’inscription pour cette activité sont de 500 CAD + Taxes par participant.</w:t>
      </w:r>
    </w:p>
    <w:p w:rsidR="002F06A6" w:rsidRDefault="00A42C9C">
      <w:pPr>
        <w:pStyle w:val="Sansinterligne"/>
        <w:spacing w:line="360" w:lineRule="auto"/>
        <w:rPr>
          <w:lang w:val="fr-FR"/>
        </w:rPr>
      </w:pPr>
      <w:r w:rsidRPr="00A42C9C">
        <w:rPr>
          <w:lang w:val="fr-CA"/>
        </w:rPr>
        <w:t xml:space="preserve">Si </w:t>
      </w:r>
      <w:r>
        <w:rPr>
          <w:lang w:val="fr-FR"/>
        </w:rPr>
        <w:t>10</w:t>
      </w:r>
      <w:r w:rsidRPr="00A42C9C">
        <w:rPr>
          <w:lang w:val="fr-CA"/>
        </w:rPr>
        <w:t xml:space="preserve"> jours avant la date de la formation le nombre d’inscriptions est </w:t>
      </w:r>
      <w:proofErr w:type="gramStart"/>
      <w:r w:rsidRPr="00A42C9C">
        <w:rPr>
          <w:lang w:val="fr-CA"/>
        </w:rPr>
        <w:t>inférieur</w:t>
      </w:r>
      <w:proofErr w:type="gramEnd"/>
      <w:r w:rsidRPr="00A42C9C">
        <w:rPr>
          <w:lang w:val="fr-CA"/>
        </w:rPr>
        <w:t xml:space="preserve"> à quatre, la formation sera annulée et les personnes inscrites seront avisées et remboursées</w:t>
      </w:r>
      <w:r>
        <w:rPr>
          <w:lang w:val="fr-FR"/>
        </w:rPr>
        <w:t>.</w:t>
      </w:r>
    </w:p>
    <w:p w:rsidR="002F06A6" w:rsidRDefault="002F06A6">
      <w:pPr>
        <w:pStyle w:val="Sansinterligne"/>
        <w:spacing w:line="360" w:lineRule="auto"/>
        <w:rPr>
          <w:b/>
          <w:bCs/>
          <w:lang w:val="fr-FR"/>
        </w:rPr>
      </w:pP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INSCRIPTION</w:t>
      </w: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Pour vous inscrire, nous vous demandons d</w:t>
      </w:r>
      <w:r>
        <w:rPr>
          <w:rFonts w:ascii="Arial" w:hAnsi="Arial"/>
          <w:b/>
          <w:bCs/>
          <w:lang w:val="fr-FR"/>
        </w:rPr>
        <w:t>’</w:t>
      </w:r>
      <w:r>
        <w:rPr>
          <w:rFonts w:ascii="Arial" w:hAnsi="Arial"/>
          <w:b/>
          <w:bCs/>
          <w:lang w:val="fr-FR"/>
        </w:rPr>
        <w:t>utiliser le lien suivant :</w:t>
      </w:r>
    </w:p>
    <w:p w:rsidR="002F06A6" w:rsidRDefault="00A42C9C">
      <w:pPr>
        <w:pStyle w:val="Pardfaut"/>
        <w:rPr>
          <w:rFonts w:ascii="Arial" w:eastAsia="Arial" w:hAnsi="Arial" w:cs="Arial"/>
          <w:b/>
          <w:bCs/>
          <w:color w:val="4687FF"/>
          <w:sz w:val="24"/>
          <w:szCs w:val="24"/>
          <w:u w:val="single" w:color="4687FF"/>
        </w:rPr>
      </w:pPr>
      <w:hyperlink r:id="rId10" w:history="1">
        <w:r w:rsidRPr="00A42C9C">
          <w:rPr>
            <w:rStyle w:val="Hyperlink1"/>
            <w:color w:val="4687FF"/>
            <w:sz w:val="24"/>
            <w:szCs w:val="24"/>
            <w:u w:color="4687FF"/>
          </w:rPr>
          <w:t>http://caahc.myshopify.com/products/module-de-simulation-a-haute-fidelite-pour-les-medecins-anesthesiologistes</w:t>
        </w:r>
      </w:hyperlink>
    </w:p>
    <w:p w:rsidR="002F06A6" w:rsidRDefault="002F06A6">
      <w:pPr>
        <w:pStyle w:val="Pardfaut"/>
        <w:rPr>
          <w:rFonts w:ascii="Arial" w:eastAsia="Arial" w:hAnsi="Arial" w:cs="Arial"/>
          <w:b/>
          <w:bCs/>
          <w:color w:val="4687FF"/>
          <w:sz w:val="24"/>
          <w:szCs w:val="24"/>
          <w:u w:val="single" w:color="4687FF"/>
        </w:rPr>
      </w:pPr>
    </w:p>
    <w:p w:rsidR="002F06A6" w:rsidRDefault="002F06A6">
      <w:pPr>
        <w:pStyle w:val="Pardfaut"/>
        <w:spacing w:line="360" w:lineRule="auto"/>
        <w:rPr>
          <w:rFonts w:ascii="Arial" w:eastAsia="Arial" w:hAnsi="Arial" w:cs="Arial"/>
          <w:b/>
          <w:bCs/>
          <w:color w:val="4687FF"/>
          <w:u w:val="single" w:color="4687FF"/>
        </w:rPr>
      </w:pP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</w:rPr>
      </w:pPr>
    </w:p>
    <w:p w:rsidR="002F06A6" w:rsidRDefault="00A42C9C">
      <w:pPr>
        <w:pStyle w:val="Lgende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Nombre de </w:t>
      </w:r>
      <w:r>
        <w:rPr>
          <w:rFonts w:ascii="Arial" w:hAnsi="Arial"/>
          <w:sz w:val="22"/>
          <w:szCs w:val="22"/>
        </w:rPr>
        <w:t>participants : 4</w:t>
      </w: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4 participants par formation.</w:t>
      </w: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Caf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fr-FR"/>
        </w:rPr>
        <w:t xml:space="preserve">et viennoiseries seront disponibles. </w:t>
      </w: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Un billet de stationnement pr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pay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fr-FR"/>
        </w:rPr>
        <w:t>pour le stationnement des visiteurs (Garage Louis-</w:t>
      </w:r>
      <w:proofErr w:type="spellStart"/>
      <w:r>
        <w:rPr>
          <w:rFonts w:ascii="Arial" w:hAnsi="Arial"/>
          <w:lang w:val="fr-FR"/>
        </w:rPr>
        <w:t>Collin</w:t>
      </w:r>
      <w:proofErr w:type="spellEnd"/>
      <w:r>
        <w:rPr>
          <w:rFonts w:ascii="Arial" w:hAnsi="Arial"/>
          <w:lang w:val="fr-FR"/>
        </w:rPr>
        <w:t>) sera remis aux participants sur demande.</w:t>
      </w: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Cette formation de d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veloppement</w:t>
      </w:r>
      <w:r>
        <w:rPr>
          <w:rFonts w:ascii="Arial" w:hAnsi="Arial"/>
          <w:lang w:val="fr-FR"/>
        </w:rPr>
        <w:t xml:space="preserve"> professionnel continu de l'Universit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pt-PT"/>
        </w:rPr>
        <w:t>de Montr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al b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</w:t>
      </w:r>
      <w:proofErr w:type="spellStart"/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ficie</w:t>
      </w:r>
      <w:proofErr w:type="spellEnd"/>
      <w:r>
        <w:rPr>
          <w:rFonts w:ascii="Arial" w:hAnsi="Arial"/>
          <w:lang w:val="fr-FR"/>
        </w:rPr>
        <w:t xml:space="preserve"> d'un soutien financier de la compagnie </w:t>
      </w:r>
      <w:r>
        <w:rPr>
          <w:rFonts w:ascii="Arial" w:hAnsi="Arial"/>
          <w:b/>
          <w:bCs/>
          <w:lang w:val="it-IT"/>
        </w:rPr>
        <w:t>AbbVie</w:t>
      </w:r>
      <w:r>
        <w:rPr>
          <w:rFonts w:ascii="Arial" w:hAnsi="Arial"/>
          <w:lang w:val="fr-FR"/>
        </w:rPr>
        <w:t>, ce qui nous permet de maintenir le tarif d'inscription plus bas pour les participants.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  <w:b/>
          <w:bCs/>
        </w:rPr>
      </w:pPr>
    </w:p>
    <w:p w:rsidR="002F06A6" w:rsidRDefault="00A42C9C">
      <w:pPr>
        <w:pStyle w:val="Lgende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pt-PT"/>
        </w:rPr>
        <w:t>Agr</w:t>
      </w: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z w:val="22"/>
          <w:szCs w:val="22"/>
        </w:rPr>
        <w:t>ment</w:t>
      </w:r>
      <w:r>
        <w:rPr>
          <w:rFonts w:ascii="Arial" w:hAnsi="Arial"/>
          <w:sz w:val="22"/>
          <w:szCs w:val="22"/>
        </w:rPr>
        <w:t xml:space="preserve"> :</w:t>
      </w:r>
    </w:p>
    <w:p w:rsidR="002F06A6" w:rsidRDefault="002F06A6">
      <w:pPr>
        <w:pStyle w:val="Lgende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La pr</w:t>
      </w:r>
      <w:proofErr w:type="spellStart"/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sente</w:t>
      </w:r>
      <w:proofErr w:type="spellEnd"/>
      <w:r>
        <w:rPr>
          <w:rFonts w:ascii="Arial" w:hAnsi="Arial"/>
          <w:lang w:val="fr-FR"/>
        </w:rPr>
        <w:t xml:space="preserve"> formation est une activit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  <w:lang w:val="fr-FR"/>
        </w:rPr>
        <w:t>d'apprentissage</w:t>
      </w:r>
      <w:r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  <w:lang w:val="fr-FR"/>
        </w:rPr>
        <w:t>par simulation (section 3),</w:t>
      </w:r>
      <w:r>
        <w:rPr>
          <w:rFonts w:ascii="Arial" w:hAnsi="Arial"/>
          <w:b/>
          <w:bCs/>
        </w:rPr>
        <w:t> </w:t>
      </w:r>
      <w:r>
        <w:rPr>
          <w:rFonts w:ascii="Arial" w:hAnsi="Arial"/>
          <w:lang w:val="pt-PT"/>
        </w:rPr>
        <w:t xml:space="preserve"> conform</w:t>
      </w:r>
      <w:proofErr w:type="spellStart"/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ment</w:t>
      </w:r>
      <w:proofErr w:type="spellEnd"/>
      <w:r>
        <w:rPr>
          <w:rFonts w:ascii="Arial" w:hAnsi="Arial"/>
          <w:lang w:val="fr-FR"/>
        </w:rPr>
        <w:t xml:space="preserve"> aux crit</w:t>
      </w:r>
      <w:r>
        <w:rPr>
          <w:rFonts w:ascii="Arial" w:hAnsi="Arial"/>
          <w:lang w:val="fr-FR"/>
        </w:rPr>
        <w:t>è</w:t>
      </w:r>
      <w:r>
        <w:rPr>
          <w:rFonts w:ascii="Arial" w:hAnsi="Arial"/>
          <w:lang w:val="fr-FR"/>
        </w:rPr>
        <w:t>res du programme de Maintien du certificat du Coll</w:t>
      </w:r>
      <w:r>
        <w:rPr>
          <w:rFonts w:ascii="Arial" w:hAnsi="Arial"/>
          <w:lang w:val="fr-FR"/>
        </w:rPr>
        <w:t>è</w:t>
      </w:r>
      <w:r>
        <w:rPr>
          <w:rFonts w:ascii="Arial" w:hAnsi="Arial"/>
          <w:lang w:val="fr-FR"/>
        </w:rPr>
        <w:t>ge Royal des M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fr-FR"/>
        </w:rPr>
        <w:t>decins et Chirurgiens du Canada.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</w:rPr>
      </w:pP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Nous comptons sur votre enthousiasme.</w:t>
      </w:r>
    </w:p>
    <w:p w:rsidR="002F06A6" w:rsidRDefault="002F06A6">
      <w:pPr>
        <w:pStyle w:val="Pardfaut"/>
        <w:spacing w:line="360" w:lineRule="auto"/>
        <w:jc w:val="both"/>
        <w:rPr>
          <w:rFonts w:ascii="Arial" w:eastAsia="Arial" w:hAnsi="Arial" w:cs="Arial"/>
        </w:rPr>
      </w:pPr>
    </w:p>
    <w:p w:rsidR="002F06A6" w:rsidRDefault="00A42C9C">
      <w:pPr>
        <w:pStyle w:val="Pardfaut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Issam Tanoubi</w:t>
      </w:r>
    </w:p>
    <w:p w:rsidR="002F06A6" w:rsidRDefault="00A42C9C">
      <w:pPr>
        <w:pStyle w:val="Pardfaut"/>
        <w:jc w:val="both"/>
        <w:rPr>
          <w:color w:val="929292"/>
          <w:sz w:val="18"/>
          <w:szCs w:val="18"/>
        </w:rPr>
      </w:pPr>
      <w:r>
        <w:rPr>
          <w:i/>
          <w:iCs/>
          <w:color w:val="929292"/>
          <w:sz w:val="18"/>
          <w:szCs w:val="18"/>
        </w:rPr>
        <w:t>I</w:t>
      </w:r>
      <w:r>
        <w:rPr>
          <w:b/>
          <w:bCs/>
          <w:i/>
          <w:iCs/>
          <w:color w:val="929292"/>
          <w:sz w:val="18"/>
          <w:szCs w:val="18"/>
          <w:lang w:val="pt-PT"/>
        </w:rPr>
        <w:t>ssam Tanoubi</w:t>
      </w:r>
      <w:r>
        <w:rPr>
          <w:b/>
          <w:bCs/>
          <w:i/>
          <w:iCs/>
          <w:color w:val="929292"/>
          <w:sz w:val="18"/>
          <w:szCs w:val="18"/>
        </w:rPr>
        <w:t>  MD</w:t>
      </w:r>
      <w:r>
        <w:rPr>
          <w:b/>
          <w:bCs/>
          <w:i/>
          <w:iCs/>
          <w:color w:val="929292"/>
          <w:sz w:val="18"/>
          <w:szCs w:val="18"/>
          <w:lang w:val="fr-FR"/>
        </w:rPr>
        <w:t xml:space="preserve">, </w:t>
      </w:r>
      <w:proofErr w:type="gramStart"/>
      <w:r>
        <w:rPr>
          <w:b/>
          <w:bCs/>
          <w:i/>
          <w:iCs/>
          <w:color w:val="929292"/>
          <w:sz w:val="18"/>
          <w:szCs w:val="18"/>
          <w:lang w:val="fr-FR"/>
        </w:rPr>
        <w:t>MA(</w:t>
      </w:r>
      <w:proofErr w:type="spellStart"/>
      <w:proofErr w:type="gramEnd"/>
      <w:r>
        <w:rPr>
          <w:b/>
          <w:bCs/>
          <w:i/>
          <w:iCs/>
          <w:color w:val="929292"/>
          <w:sz w:val="18"/>
          <w:szCs w:val="18"/>
          <w:lang w:val="fr-FR"/>
        </w:rPr>
        <w:t>ed</w:t>
      </w:r>
      <w:proofErr w:type="spellEnd"/>
      <w:r>
        <w:rPr>
          <w:b/>
          <w:bCs/>
          <w:i/>
          <w:iCs/>
          <w:color w:val="929292"/>
          <w:sz w:val="18"/>
          <w:szCs w:val="18"/>
          <w:lang w:val="fr-FR"/>
        </w:rPr>
        <w:t>), FRCPC</w:t>
      </w:r>
    </w:p>
    <w:p w:rsidR="002F06A6" w:rsidRDefault="00A42C9C">
      <w:pPr>
        <w:pStyle w:val="Pardfaut"/>
        <w:rPr>
          <w:color w:val="929292"/>
          <w:sz w:val="18"/>
          <w:szCs w:val="18"/>
        </w:rPr>
      </w:pPr>
      <w:r>
        <w:rPr>
          <w:b/>
          <w:bCs/>
          <w:i/>
          <w:iCs/>
          <w:color w:val="929292"/>
          <w:sz w:val="18"/>
          <w:szCs w:val="18"/>
          <w:lang w:val="fr-FR"/>
        </w:rPr>
        <w:t>Professeur Adjoint, Département d</w:t>
      </w:r>
      <w:r>
        <w:rPr>
          <w:b/>
          <w:bCs/>
          <w:i/>
          <w:iCs/>
          <w:color w:val="929292"/>
          <w:sz w:val="18"/>
          <w:szCs w:val="18"/>
        </w:rPr>
        <w:t>’</w:t>
      </w:r>
      <w:proofErr w:type="spellStart"/>
      <w:r w:rsidRPr="00A42C9C">
        <w:rPr>
          <w:b/>
          <w:bCs/>
          <w:i/>
          <w:iCs/>
          <w:color w:val="929292"/>
          <w:sz w:val="18"/>
          <w:szCs w:val="18"/>
        </w:rPr>
        <w:t>Anesth</w:t>
      </w:r>
      <w:r>
        <w:rPr>
          <w:b/>
          <w:bCs/>
          <w:i/>
          <w:iCs/>
          <w:color w:val="929292"/>
          <w:sz w:val="18"/>
          <w:szCs w:val="18"/>
          <w:lang w:val="fr-FR"/>
        </w:rPr>
        <w:t>ésiologie</w:t>
      </w:r>
      <w:proofErr w:type="spellEnd"/>
      <w:r>
        <w:rPr>
          <w:b/>
          <w:bCs/>
          <w:i/>
          <w:iCs/>
          <w:color w:val="929292"/>
          <w:sz w:val="18"/>
          <w:szCs w:val="18"/>
          <w:lang w:val="fr-FR"/>
        </w:rPr>
        <w:t xml:space="preserve">, Université </w:t>
      </w:r>
      <w:r>
        <w:rPr>
          <w:b/>
          <w:bCs/>
          <w:i/>
          <w:iCs/>
          <w:color w:val="929292"/>
          <w:sz w:val="18"/>
          <w:szCs w:val="18"/>
          <w:lang w:val="nl-NL"/>
        </w:rPr>
        <w:t xml:space="preserve">De </w:t>
      </w:r>
      <w:proofErr w:type="spellStart"/>
      <w:r>
        <w:rPr>
          <w:b/>
          <w:bCs/>
          <w:i/>
          <w:iCs/>
          <w:color w:val="929292"/>
          <w:sz w:val="18"/>
          <w:szCs w:val="18"/>
          <w:lang w:val="nl-NL"/>
        </w:rPr>
        <w:t>Montr</w:t>
      </w:r>
      <w:proofErr w:type="spellEnd"/>
      <w:r>
        <w:rPr>
          <w:b/>
          <w:bCs/>
          <w:i/>
          <w:iCs/>
          <w:color w:val="929292"/>
          <w:sz w:val="18"/>
          <w:szCs w:val="18"/>
          <w:lang w:val="fr-FR"/>
        </w:rPr>
        <w:t>é</w:t>
      </w:r>
      <w:r>
        <w:rPr>
          <w:b/>
          <w:bCs/>
          <w:i/>
          <w:iCs/>
          <w:color w:val="929292"/>
          <w:sz w:val="18"/>
          <w:szCs w:val="18"/>
        </w:rPr>
        <w:t>al</w:t>
      </w:r>
    </w:p>
    <w:p w:rsidR="002F06A6" w:rsidRDefault="00A42C9C">
      <w:pPr>
        <w:pStyle w:val="Pardfaut"/>
        <w:rPr>
          <w:color w:val="929292"/>
          <w:sz w:val="18"/>
          <w:szCs w:val="18"/>
        </w:rPr>
      </w:pPr>
      <w:r>
        <w:rPr>
          <w:b/>
          <w:bCs/>
          <w:i/>
          <w:iCs/>
          <w:color w:val="929292"/>
          <w:sz w:val="18"/>
          <w:szCs w:val="18"/>
        </w:rPr>
        <w:t>Pr</w:t>
      </w:r>
      <w:proofErr w:type="spellStart"/>
      <w:r>
        <w:rPr>
          <w:b/>
          <w:bCs/>
          <w:i/>
          <w:iCs/>
          <w:color w:val="929292"/>
          <w:sz w:val="18"/>
          <w:szCs w:val="18"/>
          <w:lang w:val="fr-FR"/>
        </w:rPr>
        <w:t>ésident</w:t>
      </w:r>
      <w:proofErr w:type="spellEnd"/>
      <w:r>
        <w:rPr>
          <w:b/>
          <w:bCs/>
          <w:i/>
          <w:iCs/>
          <w:color w:val="929292"/>
          <w:sz w:val="18"/>
          <w:szCs w:val="18"/>
          <w:lang w:val="fr-FR"/>
        </w:rPr>
        <w:t xml:space="preserve"> du comité de recherche en éducation médicale basée sur la simulation</w:t>
      </w:r>
    </w:p>
    <w:p w:rsidR="002F06A6" w:rsidRDefault="00A42C9C">
      <w:pPr>
        <w:pStyle w:val="Pardfaut"/>
        <w:rPr>
          <w:color w:val="929292"/>
          <w:sz w:val="18"/>
          <w:szCs w:val="18"/>
        </w:rPr>
      </w:pPr>
      <w:r>
        <w:rPr>
          <w:b/>
          <w:bCs/>
          <w:i/>
          <w:iCs/>
          <w:color w:val="929292"/>
          <w:sz w:val="18"/>
          <w:szCs w:val="18"/>
          <w:lang w:val="fr-FR"/>
        </w:rPr>
        <w:t>Centre d</w:t>
      </w:r>
      <w:r>
        <w:rPr>
          <w:b/>
          <w:bCs/>
          <w:i/>
          <w:iCs/>
          <w:color w:val="929292"/>
          <w:sz w:val="18"/>
          <w:szCs w:val="18"/>
        </w:rPr>
        <w:t>’</w:t>
      </w:r>
      <w:r>
        <w:rPr>
          <w:b/>
          <w:bCs/>
          <w:i/>
          <w:iCs/>
          <w:color w:val="929292"/>
          <w:sz w:val="18"/>
          <w:szCs w:val="18"/>
          <w:lang w:val="fr-FR"/>
        </w:rPr>
        <w:t>Apprentissage des Attitudes et Habiletés Cliniques (CAAHC)</w:t>
      </w:r>
    </w:p>
    <w:p w:rsidR="002F06A6" w:rsidRDefault="00A42C9C">
      <w:pPr>
        <w:pStyle w:val="Pardfaut"/>
      </w:pPr>
      <w:hyperlink r:id="rId11" w:history="1">
        <w:r>
          <w:rPr>
            <w:b/>
            <w:bCs/>
            <w:i/>
            <w:iCs/>
            <w:color w:val="4687FF"/>
            <w:sz w:val="18"/>
            <w:szCs w:val="18"/>
            <w:u w:val="single" w:color="4687FF"/>
            <w:lang w:val="fr-FR"/>
          </w:rPr>
          <w:t>i.tanoubi@umontreal.ca</w:t>
        </w:r>
      </w:hyperlink>
    </w:p>
    <w:sectPr w:rsidR="002F06A6">
      <w:headerReference w:type="default" r:id="rId12"/>
      <w:footerReference w:type="defaul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2C9C">
      <w:r>
        <w:separator/>
      </w:r>
    </w:p>
  </w:endnote>
  <w:endnote w:type="continuationSeparator" w:id="0">
    <w:p w:rsidR="00000000" w:rsidRDefault="00A4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A6" w:rsidRDefault="002F06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2C9C">
      <w:r>
        <w:separator/>
      </w:r>
    </w:p>
  </w:footnote>
  <w:footnote w:type="continuationSeparator" w:id="0">
    <w:p w:rsidR="00000000" w:rsidRDefault="00A4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A6" w:rsidRDefault="002F06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F38"/>
    <w:multiLevelType w:val="hybridMultilevel"/>
    <w:tmpl w:val="2A00BCA0"/>
    <w:numStyleLink w:val="Puce"/>
  </w:abstractNum>
  <w:abstractNum w:abstractNumId="1">
    <w:nsid w:val="7986626F"/>
    <w:multiLevelType w:val="hybridMultilevel"/>
    <w:tmpl w:val="2A00BCA0"/>
    <w:styleLink w:val="Puce"/>
    <w:lvl w:ilvl="0" w:tplc="B73C0B60">
      <w:start w:val="1"/>
      <w:numFmt w:val="bullet"/>
      <w:lvlText w:val="-"/>
      <w:lvlJc w:val="left"/>
      <w:pPr>
        <w:ind w:left="150" w:hanging="1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8688B5E">
      <w:start w:val="1"/>
      <w:numFmt w:val="bullet"/>
      <w:lvlText w:val="-"/>
      <w:lvlJc w:val="left"/>
      <w:pPr>
        <w:ind w:left="525" w:hanging="1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8F23D50">
      <w:start w:val="1"/>
      <w:numFmt w:val="bullet"/>
      <w:lvlText w:val="-"/>
      <w:lvlJc w:val="left"/>
      <w:pPr>
        <w:ind w:left="885" w:hanging="1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F565B88">
      <w:start w:val="1"/>
      <w:numFmt w:val="bullet"/>
      <w:lvlText w:val="-"/>
      <w:lvlJc w:val="left"/>
      <w:pPr>
        <w:ind w:left="1245" w:hanging="1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1A09662">
      <w:start w:val="1"/>
      <w:numFmt w:val="bullet"/>
      <w:lvlText w:val="-"/>
      <w:lvlJc w:val="left"/>
      <w:pPr>
        <w:ind w:left="1605" w:hanging="1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6626D6E">
      <w:start w:val="1"/>
      <w:numFmt w:val="bullet"/>
      <w:lvlText w:val="-"/>
      <w:lvlJc w:val="left"/>
      <w:pPr>
        <w:ind w:left="1965" w:hanging="1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D246194">
      <w:start w:val="1"/>
      <w:numFmt w:val="bullet"/>
      <w:lvlText w:val="-"/>
      <w:lvlJc w:val="left"/>
      <w:pPr>
        <w:ind w:left="2325" w:hanging="1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168EBF6">
      <w:start w:val="1"/>
      <w:numFmt w:val="bullet"/>
      <w:lvlText w:val="-"/>
      <w:lvlJc w:val="left"/>
      <w:pPr>
        <w:ind w:left="2685" w:hanging="1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09A4E80">
      <w:start w:val="1"/>
      <w:numFmt w:val="bullet"/>
      <w:lvlText w:val="-"/>
      <w:lvlJc w:val="left"/>
      <w:pPr>
        <w:ind w:left="3045" w:hanging="1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6A6"/>
    <w:rsid w:val="002F06A6"/>
    <w:rsid w:val="00A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paragraph" w:styleId="Lgende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lang w:val="fr-FR"/>
    </w:rPr>
  </w:style>
  <w:style w:type="numbering" w:customStyle="1" w:styleId="Puce">
    <w:name w:val="Puce"/>
    <w:pPr>
      <w:numPr>
        <w:numId w:val="1"/>
      </w:numPr>
    </w:pPr>
  </w:style>
  <w:style w:type="paragraph" w:styleId="En-tte">
    <w:name w:val="header"/>
    <w:next w:val="Corps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  <w:lang w:val="fr-FR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rFonts w:ascii="Arial" w:eastAsia="Arial" w:hAnsi="Arial" w:cs="Arial"/>
      <w:sz w:val="22"/>
      <w:szCs w:val="22"/>
      <w:u w:val="single"/>
    </w:rPr>
  </w:style>
  <w:style w:type="character" w:customStyle="1" w:styleId="Hyperlink1">
    <w:name w:val="Hyperlink.1"/>
    <w:basedOn w:val="Lien"/>
    <w:rPr>
      <w:rFonts w:ascii="Arial" w:eastAsia="Arial" w:hAnsi="Arial" w:cs="Arial"/>
      <w:u w:val="single"/>
    </w:rPr>
  </w:style>
  <w:style w:type="character" w:customStyle="1" w:styleId="Hyperlink2">
    <w:name w:val="Hyperlink.2"/>
    <w:basedOn w:val="Lienhypertext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paragraph" w:styleId="Lgende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lang w:val="fr-FR"/>
    </w:rPr>
  </w:style>
  <w:style w:type="numbering" w:customStyle="1" w:styleId="Puce">
    <w:name w:val="Puce"/>
    <w:pPr>
      <w:numPr>
        <w:numId w:val="1"/>
      </w:numPr>
    </w:pPr>
  </w:style>
  <w:style w:type="paragraph" w:styleId="En-tte">
    <w:name w:val="header"/>
    <w:next w:val="Corps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  <w:lang w:val="fr-FR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rFonts w:ascii="Arial" w:eastAsia="Arial" w:hAnsi="Arial" w:cs="Arial"/>
      <w:sz w:val="22"/>
      <w:szCs w:val="22"/>
      <w:u w:val="single"/>
    </w:rPr>
  </w:style>
  <w:style w:type="character" w:customStyle="1" w:styleId="Hyperlink1">
    <w:name w:val="Hyperlink.1"/>
    <w:basedOn w:val="Lien"/>
    <w:rPr>
      <w:rFonts w:ascii="Arial" w:eastAsia="Arial" w:hAnsi="Arial" w:cs="Arial"/>
      <w:u w:val="single"/>
    </w:rPr>
  </w:style>
  <w:style w:type="character" w:customStyle="1" w:styleId="Hyperlink2">
    <w:name w:val="Hyperlink.2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.tanoubi@umontreal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ahc.myshopify.com/products/module-de-simulation-a-haute-fidelite-pour-les-medecins-anesthesiologis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ahc.org/contact.html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3274</Characters>
  <Application>Microsoft Office Word</Application>
  <DocSecurity>4</DocSecurity>
  <Lines>218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Céline</dc:creator>
  <cp:lastModifiedBy>carpentc</cp:lastModifiedBy>
  <cp:revision>2</cp:revision>
  <dcterms:created xsi:type="dcterms:W3CDTF">2016-11-18T15:48:00Z</dcterms:created>
  <dcterms:modified xsi:type="dcterms:W3CDTF">2016-11-18T15:48:00Z</dcterms:modified>
</cp:coreProperties>
</file>