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C848F" w14:textId="77777777" w:rsidR="00AD6326" w:rsidRPr="00DA3F79" w:rsidRDefault="00AD6326" w:rsidP="00FD1B24">
      <w:pPr>
        <w:jc w:val="center"/>
        <w:rPr>
          <w:sz w:val="36"/>
          <w:szCs w:val="36"/>
          <w:lang w:val="fr-CA"/>
        </w:rPr>
      </w:pPr>
      <w:r w:rsidRPr="00DA3F79">
        <w:rPr>
          <w:sz w:val="36"/>
          <w:szCs w:val="36"/>
          <w:lang w:val="fr-CA"/>
        </w:rPr>
        <w:t>Guide pratique</w:t>
      </w:r>
    </w:p>
    <w:p w14:paraId="6524741C" w14:textId="6225DE42" w:rsidR="00926CF1" w:rsidRPr="00DA3F79" w:rsidRDefault="00926CF1" w:rsidP="00FD1B24">
      <w:pPr>
        <w:jc w:val="center"/>
        <w:rPr>
          <w:b/>
          <w:bCs/>
          <w:sz w:val="36"/>
          <w:szCs w:val="36"/>
          <w:lang w:val="fr-CA"/>
        </w:rPr>
      </w:pPr>
      <w:r w:rsidRPr="00DA3F79">
        <w:rPr>
          <w:b/>
          <w:bCs/>
          <w:sz w:val="36"/>
          <w:szCs w:val="36"/>
          <w:lang w:val="fr-CA"/>
        </w:rPr>
        <w:t>Nomination / promotion</w:t>
      </w:r>
    </w:p>
    <w:p w14:paraId="5121FB31" w14:textId="77777777" w:rsidR="00AD6326" w:rsidRPr="00DA3F79" w:rsidRDefault="00AD6326" w:rsidP="00570AE1">
      <w:pPr>
        <w:jc w:val="center"/>
        <w:rPr>
          <w:lang w:val="fr-CA"/>
        </w:rPr>
      </w:pPr>
    </w:p>
    <w:p w14:paraId="428739C0" w14:textId="7E064214" w:rsidR="00926CF1" w:rsidRPr="00AD6326" w:rsidRDefault="00926CF1" w:rsidP="00570AE1">
      <w:pPr>
        <w:jc w:val="center"/>
        <w:rPr>
          <w:i/>
          <w:iCs/>
          <w:lang w:val="fr-CA"/>
        </w:rPr>
      </w:pPr>
      <w:r w:rsidRPr="00AD6326">
        <w:rPr>
          <w:i/>
          <w:iCs/>
          <w:lang w:val="fr-CA"/>
        </w:rPr>
        <w:t>Département d’anesthésiologie et médecine de la douleur</w:t>
      </w:r>
    </w:p>
    <w:p w14:paraId="58BF63F3" w14:textId="77777777" w:rsidR="00926CF1" w:rsidRPr="00DA3F79" w:rsidRDefault="00926CF1" w:rsidP="00570AE1">
      <w:pPr>
        <w:jc w:val="center"/>
        <w:rPr>
          <w:i/>
          <w:iCs/>
          <w:lang w:val="fr-CA"/>
        </w:rPr>
      </w:pPr>
      <w:r w:rsidRPr="00DA3F79">
        <w:rPr>
          <w:i/>
          <w:iCs/>
          <w:lang w:val="fr-CA"/>
        </w:rPr>
        <w:t>Université de Montréal</w:t>
      </w:r>
    </w:p>
    <w:p w14:paraId="416A3C04" w14:textId="77777777" w:rsidR="00926CF1" w:rsidRPr="00DA3F79" w:rsidRDefault="00926CF1" w:rsidP="00926CF1">
      <w:pPr>
        <w:rPr>
          <w:i/>
          <w:iCs/>
          <w:lang w:val="fr-CA"/>
        </w:rPr>
      </w:pPr>
    </w:p>
    <w:p w14:paraId="7C91141D" w14:textId="249B53AA" w:rsidR="00926CF1" w:rsidRPr="00DA3F79" w:rsidRDefault="00926CF1" w:rsidP="00926CF1">
      <w:pPr>
        <w:rPr>
          <w:lang w:val="fr-CA"/>
        </w:rPr>
      </w:pPr>
      <w:r w:rsidRPr="00DA3F79">
        <w:rPr>
          <w:lang w:val="fr-CA"/>
        </w:rPr>
        <w:t>Le processus de nomination et promotion est une démarche de développement académique importante dans la carrière d’un professeur. Vous avez choisi d’entreprendre une carrière universitaire qui comporte des responsabilités qui dépassent les activités cliniques. Vous avez une obligation d’améliorer les soins prodigués aux patients par l’enseignement, l’innovation clinique et la recherche. Le temps et les efforts déployés dans vos responsabilités universitaires peuvent être récompensés par une promotion.</w:t>
      </w:r>
    </w:p>
    <w:p w14:paraId="033FC163" w14:textId="77777777" w:rsidR="00AD6326" w:rsidRPr="00DA3F79" w:rsidRDefault="00AD6326" w:rsidP="00926CF1">
      <w:pPr>
        <w:rPr>
          <w:lang w:val="fr-CA"/>
        </w:rPr>
      </w:pPr>
    </w:p>
    <w:p w14:paraId="64BD959E" w14:textId="01BE794A" w:rsidR="00926CF1" w:rsidRPr="00AD6326" w:rsidRDefault="00926CF1" w:rsidP="00926CF1">
      <w:pPr>
        <w:rPr>
          <w:lang w:val="fr-CA"/>
        </w:rPr>
      </w:pPr>
      <w:r w:rsidRPr="00AD6326">
        <w:rPr>
          <w:lang w:val="fr-CA"/>
        </w:rPr>
        <w:t>Ce guide pratique a été développé pour aider les professeurs du département à atteindre leurs objectifs de promotion universitaire.</w:t>
      </w:r>
    </w:p>
    <w:p w14:paraId="5821BC9E" w14:textId="77777777" w:rsidR="00926CF1" w:rsidRDefault="00926CF1" w:rsidP="00926CF1">
      <w:pPr>
        <w:rPr>
          <w:lang w:val="fr-CA"/>
        </w:rPr>
      </w:pPr>
    </w:p>
    <w:p w14:paraId="11604F9D" w14:textId="77777777" w:rsidR="00AD6326" w:rsidRPr="00AD6326" w:rsidRDefault="00AD6326" w:rsidP="00926CF1">
      <w:pPr>
        <w:rPr>
          <w:lang w:val="fr-CA"/>
        </w:rPr>
      </w:pPr>
    </w:p>
    <w:p w14:paraId="42CA3007" w14:textId="679083CA" w:rsidR="00926CF1" w:rsidRPr="00DA3F79" w:rsidRDefault="00926CF1" w:rsidP="00926CF1">
      <w:pPr>
        <w:rPr>
          <w:b/>
          <w:bCs/>
          <w:sz w:val="32"/>
          <w:szCs w:val="32"/>
          <w:lang w:val="fr-CA"/>
        </w:rPr>
      </w:pPr>
      <w:r w:rsidRPr="00DA3F79">
        <w:rPr>
          <w:b/>
          <w:bCs/>
          <w:sz w:val="32"/>
          <w:szCs w:val="32"/>
          <w:lang w:val="fr-CA"/>
        </w:rPr>
        <w:t>Nomination.</w:t>
      </w:r>
    </w:p>
    <w:p w14:paraId="2639FA28" w14:textId="77777777" w:rsidR="00AD6326" w:rsidRPr="00DA3F79" w:rsidRDefault="00AD6326" w:rsidP="00926CF1">
      <w:pPr>
        <w:rPr>
          <w:b/>
          <w:bCs/>
          <w:sz w:val="32"/>
          <w:szCs w:val="32"/>
          <w:lang w:val="fr-CA"/>
        </w:rPr>
      </w:pPr>
    </w:p>
    <w:p w14:paraId="078407DF" w14:textId="75E55CEC" w:rsidR="00926CF1" w:rsidRPr="00DA3F79" w:rsidRDefault="00926CF1" w:rsidP="00926CF1">
      <w:pPr>
        <w:rPr>
          <w:lang w:val="fr-CA"/>
        </w:rPr>
      </w:pPr>
      <w:r w:rsidRPr="00DA3F79">
        <w:rPr>
          <w:lang w:val="fr-CA"/>
        </w:rPr>
        <w:t xml:space="preserve">Un professeur recruté dans un milieu affilié à l’université et qui ne fait pas de formation complémentaire débute avec un titre de chargé d’enseignement clinique. Le chargé d’enseignement clinique pourra demander une promotion au titre de professeur adjoint de clinique selon son implication en enseignement, innovation clinique ou recherche.  </w:t>
      </w:r>
    </w:p>
    <w:p w14:paraId="4157DA57" w14:textId="18FC0545" w:rsidR="003C3244" w:rsidRPr="00DA3F79" w:rsidRDefault="00926CF1" w:rsidP="003C3244">
      <w:pPr>
        <w:rPr>
          <w:rFonts w:eastAsiaTheme="minorEastAsia"/>
          <w:lang w:val="fr-CA" w:eastAsia="fr-CA"/>
        </w:rPr>
      </w:pPr>
      <w:r w:rsidRPr="00DA3F79">
        <w:rPr>
          <w:lang w:val="fr-CA"/>
        </w:rPr>
        <w:t>Un professeur recruté dans un milieu universitaire qui a terminé une formation complémentaire débute avec un titre de professeur adjoint de clinique. Le processus de nomination de professeur adjoint de clinique nécessite</w:t>
      </w:r>
      <w:r w:rsidR="00DA3F79">
        <w:rPr>
          <w:lang w:val="fr-CA"/>
        </w:rPr>
        <w:t>,</w:t>
      </w:r>
      <w:r w:rsidRPr="00DA3F79">
        <w:rPr>
          <w:lang w:val="fr-CA"/>
        </w:rPr>
        <w:t xml:space="preserve"> </w:t>
      </w:r>
      <w:r w:rsidR="00DA3F79" w:rsidRPr="00DA3F79">
        <w:rPr>
          <w:lang w:val="fr-CA"/>
        </w:rPr>
        <w:t>depuis 2023</w:t>
      </w:r>
      <w:r w:rsidR="00DA3F79">
        <w:rPr>
          <w:lang w:val="fr-CA"/>
        </w:rPr>
        <w:t xml:space="preserve">, </w:t>
      </w:r>
      <w:bookmarkStart w:id="0" w:name="_GoBack"/>
      <w:bookmarkEnd w:id="0"/>
      <w:r w:rsidRPr="00DA3F79">
        <w:rPr>
          <w:lang w:val="fr-CA"/>
        </w:rPr>
        <w:t>une lettre de motivation du candidat</w:t>
      </w:r>
      <w:r w:rsidR="0019406B" w:rsidRPr="00DA3F79">
        <w:rPr>
          <w:lang w:val="fr-CA"/>
        </w:rPr>
        <w:t xml:space="preserve">. </w:t>
      </w:r>
      <w:r w:rsidR="003C3244" w:rsidRPr="00DA3F79">
        <w:rPr>
          <w:lang w:val="fr-CA"/>
        </w:rPr>
        <w:t xml:space="preserve">Cette lettre </w:t>
      </w:r>
      <w:r w:rsidR="003C3244" w:rsidRPr="00DA3F79">
        <w:rPr>
          <w:color w:val="212121"/>
          <w:lang w:val="fr-CA"/>
        </w:rPr>
        <w:t>doit bien expliquer et mettre en valeur les aspects importants du cheminement de carrière du candidat. Il doit démonter son intérêt pour une carrière académique, tant sur le plan qualitatif que quantitatif notamment par :</w:t>
      </w:r>
    </w:p>
    <w:p w14:paraId="6260087B" w14:textId="77777777" w:rsidR="003C3244" w:rsidRPr="00DA3F79" w:rsidRDefault="003C3244" w:rsidP="003C3244">
      <w:pPr>
        <w:numPr>
          <w:ilvl w:val="0"/>
          <w:numId w:val="11"/>
        </w:numPr>
        <w:rPr>
          <w:color w:val="212121"/>
          <w:lang w:val="fr-CA"/>
        </w:rPr>
      </w:pPr>
      <w:r w:rsidRPr="00DA3F79">
        <w:rPr>
          <w:color w:val="212121"/>
          <w:lang w:val="fr-CA"/>
        </w:rPr>
        <w:t>le maintien d’un haut niveau de compétence ;</w:t>
      </w:r>
    </w:p>
    <w:p w14:paraId="19323E76" w14:textId="77777777" w:rsidR="003C3244" w:rsidRPr="00DA3F79" w:rsidRDefault="003C3244" w:rsidP="003C3244">
      <w:pPr>
        <w:numPr>
          <w:ilvl w:val="0"/>
          <w:numId w:val="11"/>
        </w:numPr>
        <w:rPr>
          <w:color w:val="212121"/>
          <w:lang w:val="fr-CA"/>
        </w:rPr>
      </w:pPr>
      <w:r w:rsidRPr="00DA3F79">
        <w:rPr>
          <w:color w:val="212121"/>
          <w:lang w:val="fr-CA"/>
        </w:rPr>
        <w:t>les qualités d’enseignant démontrées et/ou recherche, selon le profil ;</w:t>
      </w:r>
    </w:p>
    <w:p w14:paraId="3792FE4C" w14:textId="77777777" w:rsidR="003C3244" w:rsidRPr="00DA3F79" w:rsidRDefault="003C3244" w:rsidP="003C3244">
      <w:pPr>
        <w:numPr>
          <w:ilvl w:val="0"/>
          <w:numId w:val="11"/>
        </w:numPr>
        <w:rPr>
          <w:color w:val="212121"/>
          <w:lang w:val="fr-CA"/>
        </w:rPr>
      </w:pPr>
      <w:r w:rsidRPr="00DA3F79">
        <w:rPr>
          <w:color w:val="212121"/>
          <w:lang w:val="fr-CA"/>
        </w:rPr>
        <w:t>la contribution au fonctionnement de l’institution ;</w:t>
      </w:r>
    </w:p>
    <w:p w14:paraId="1D3283C0" w14:textId="77777777" w:rsidR="003C3244" w:rsidRPr="00DA3F79" w:rsidRDefault="003C3244" w:rsidP="003C3244">
      <w:pPr>
        <w:numPr>
          <w:ilvl w:val="0"/>
          <w:numId w:val="11"/>
        </w:numPr>
        <w:rPr>
          <w:color w:val="212121"/>
          <w:lang w:val="fr-CA"/>
        </w:rPr>
      </w:pPr>
      <w:r w:rsidRPr="00DA3F79">
        <w:rPr>
          <w:color w:val="212121"/>
          <w:lang w:val="fr-CA"/>
        </w:rPr>
        <w:t>un minimum de rayonnement extérieur ;</w:t>
      </w:r>
    </w:p>
    <w:p w14:paraId="35F523EF" w14:textId="77777777" w:rsidR="003C3244" w:rsidRPr="00DA3F79" w:rsidRDefault="003C3244" w:rsidP="003C3244">
      <w:pPr>
        <w:numPr>
          <w:ilvl w:val="0"/>
          <w:numId w:val="11"/>
        </w:numPr>
        <w:rPr>
          <w:color w:val="212121"/>
          <w:lang w:val="fr-CA"/>
        </w:rPr>
      </w:pPr>
      <w:r w:rsidRPr="00DA3F79">
        <w:rPr>
          <w:color w:val="212121"/>
          <w:lang w:val="fr-CA"/>
        </w:rPr>
        <w:t>un dossier de publications déjà étoffé s’il y a lieu;</w:t>
      </w:r>
    </w:p>
    <w:p w14:paraId="187050BB" w14:textId="77777777" w:rsidR="003C3244" w:rsidRPr="00DA3F79" w:rsidRDefault="003C3244" w:rsidP="003C3244">
      <w:pPr>
        <w:numPr>
          <w:ilvl w:val="0"/>
          <w:numId w:val="11"/>
        </w:numPr>
        <w:rPr>
          <w:color w:val="212121"/>
          <w:lang w:val="fr-CA"/>
        </w:rPr>
      </w:pPr>
      <w:proofErr w:type="spellStart"/>
      <w:r w:rsidRPr="00DA3F79">
        <w:rPr>
          <w:color w:val="212121"/>
          <w:lang w:val="fr-CA"/>
        </w:rPr>
        <w:t>oeuvrant</w:t>
      </w:r>
      <w:proofErr w:type="spellEnd"/>
      <w:r w:rsidRPr="00DA3F79">
        <w:rPr>
          <w:color w:val="212121"/>
          <w:lang w:val="fr-CA"/>
        </w:rPr>
        <w:t xml:space="preserve"> dans un centre reconnu comme milieu de formation dans la spécialité.</w:t>
      </w:r>
    </w:p>
    <w:p w14:paraId="698B3036" w14:textId="27D5E5A9" w:rsidR="00926CF1" w:rsidRPr="00DA3F79" w:rsidRDefault="00926CF1" w:rsidP="003C3244">
      <w:pPr>
        <w:rPr>
          <w:lang w:val="fr-CA"/>
        </w:rPr>
      </w:pPr>
    </w:p>
    <w:p w14:paraId="041513AC" w14:textId="5A04C16A" w:rsidR="003C3244" w:rsidRPr="00AD6326" w:rsidRDefault="003C3244">
      <w:pPr>
        <w:rPr>
          <w:lang w:val="fr-CA"/>
        </w:rPr>
      </w:pPr>
      <w:r w:rsidRPr="00AD6326">
        <w:rPr>
          <w:lang w:val="fr-CA"/>
        </w:rPr>
        <w:br w:type="page"/>
      </w:r>
    </w:p>
    <w:p w14:paraId="037CEDA8" w14:textId="77777777" w:rsidR="00926CF1" w:rsidRPr="00AD6326" w:rsidRDefault="00926CF1" w:rsidP="00926CF1">
      <w:pPr>
        <w:rPr>
          <w:lang w:val="fr-CA"/>
        </w:rPr>
      </w:pPr>
    </w:p>
    <w:p w14:paraId="1E3614BB" w14:textId="36DAF109" w:rsidR="00926CF1" w:rsidRPr="00DA3F79" w:rsidRDefault="00926CF1" w:rsidP="00926CF1">
      <w:pPr>
        <w:rPr>
          <w:b/>
          <w:bCs/>
          <w:sz w:val="32"/>
          <w:szCs w:val="32"/>
          <w:lang w:val="fr-CA"/>
        </w:rPr>
      </w:pPr>
      <w:r w:rsidRPr="00DA3F79">
        <w:rPr>
          <w:b/>
          <w:bCs/>
          <w:sz w:val="32"/>
          <w:szCs w:val="32"/>
          <w:lang w:val="fr-CA"/>
        </w:rPr>
        <w:t>Promotion</w:t>
      </w:r>
      <w:r w:rsidR="00AD6326" w:rsidRPr="00DA3F79">
        <w:rPr>
          <w:b/>
          <w:bCs/>
          <w:sz w:val="32"/>
          <w:szCs w:val="32"/>
          <w:lang w:val="fr-CA"/>
        </w:rPr>
        <w:t>.</w:t>
      </w:r>
    </w:p>
    <w:p w14:paraId="0BBD3098" w14:textId="77777777" w:rsidR="00AD6326" w:rsidRPr="00DA3F79" w:rsidRDefault="00AD6326" w:rsidP="00926CF1">
      <w:pPr>
        <w:rPr>
          <w:b/>
          <w:bCs/>
          <w:sz w:val="32"/>
          <w:szCs w:val="32"/>
          <w:lang w:val="fr-CA"/>
        </w:rPr>
      </w:pPr>
    </w:p>
    <w:p w14:paraId="1BC618D6" w14:textId="77777777" w:rsidR="00926CF1" w:rsidRPr="00DA3F79" w:rsidRDefault="00926CF1" w:rsidP="00926CF1">
      <w:pPr>
        <w:rPr>
          <w:b/>
          <w:bCs/>
          <w:lang w:val="fr-CA"/>
        </w:rPr>
      </w:pPr>
      <w:r w:rsidRPr="00DA3F79">
        <w:rPr>
          <w:b/>
          <w:bCs/>
          <w:lang w:val="fr-CA"/>
        </w:rPr>
        <w:t>Agrégation</w:t>
      </w:r>
    </w:p>
    <w:p w14:paraId="700775FD" w14:textId="77777777" w:rsidR="00AD6326" w:rsidRPr="00DA3F79" w:rsidRDefault="00AD6326" w:rsidP="00926CF1">
      <w:pPr>
        <w:rPr>
          <w:b/>
          <w:bCs/>
          <w:lang w:val="fr-CA"/>
        </w:rPr>
      </w:pPr>
    </w:p>
    <w:p w14:paraId="6243011F" w14:textId="3E03BD35" w:rsidR="003C3244" w:rsidRPr="00AD6326" w:rsidRDefault="00926CF1" w:rsidP="00926CF1">
      <w:pPr>
        <w:rPr>
          <w:lang w:val="fr-CA"/>
        </w:rPr>
      </w:pPr>
      <w:r w:rsidRPr="00DA3F79">
        <w:rPr>
          <w:lang w:val="fr-CA"/>
        </w:rPr>
        <w:t xml:space="preserve">Tous les professeurs du département doivent élaborer un plan de carrière compatible avec une promotion dans les 10 premières années de pratique. Le département s’est fixé une cible départementale d’agrégation de 50% à 10 ans de pratique. Des profils de promotion ont été établis. Les profils représentent les différentes responsabilités universitaires : enseignement, innovation clinique et recherche. </w:t>
      </w:r>
      <w:r w:rsidRPr="00AD6326">
        <w:rPr>
          <w:lang w:val="fr-CA"/>
        </w:rPr>
        <w:t xml:space="preserve">Les critères de promotion </w:t>
      </w:r>
      <w:r w:rsidR="00AD6326" w:rsidRPr="00AD6326">
        <w:rPr>
          <w:lang w:val="fr-CA"/>
        </w:rPr>
        <w:t>d</w:t>
      </w:r>
      <w:r w:rsidRPr="00AD6326">
        <w:rPr>
          <w:lang w:val="fr-CA"/>
        </w:rPr>
        <w:t>es différents profils ont été revus en 2020 pour tenir compte des réalités des différentes trajectoires.</w:t>
      </w:r>
    </w:p>
    <w:p w14:paraId="4A218931" w14:textId="77777777" w:rsidR="00AD6326" w:rsidRPr="00AD6326" w:rsidRDefault="00AD6326" w:rsidP="00926CF1">
      <w:pPr>
        <w:rPr>
          <w:lang w:val="fr-CA"/>
        </w:rPr>
      </w:pPr>
    </w:p>
    <w:p w14:paraId="70F1B8C9" w14:textId="77777777" w:rsidR="00AD6326" w:rsidRPr="00AD6326" w:rsidRDefault="003C3244" w:rsidP="00926CF1">
      <w:pPr>
        <w:rPr>
          <w:lang w:val="fr-CA"/>
        </w:rPr>
      </w:pPr>
      <w:r w:rsidRPr="00AD6326">
        <w:rPr>
          <w:lang w:val="fr-CA"/>
        </w:rPr>
        <w:t>Pour pouvoir présenter un dossier compétitif pour une promotion dans les 10 premières années de pratique le professeur du DAMD doit dès son début de pratique s’impliquer dans toutes les sphères de responsabilités universitaires.</w:t>
      </w:r>
    </w:p>
    <w:p w14:paraId="492C4C5A" w14:textId="77777777" w:rsidR="00AD6326" w:rsidRDefault="00AD6326" w:rsidP="00926CF1">
      <w:pPr>
        <w:rPr>
          <w:lang w:val="fr-CA"/>
        </w:rPr>
      </w:pPr>
    </w:p>
    <w:p w14:paraId="0FAAE0DE" w14:textId="044AEB2A" w:rsidR="00926CF1" w:rsidRDefault="003C3244" w:rsidP="00926CF1">
      <w:pPr>
        <w:rPr>
          <w:lang w:val="fr-CA"/>
        </w:rPr>
      </w:pPr>
      <w:r w:rsidRPr="00AD6326">
        <w:rPr>
          <w:lang w:val="fr-CA"/>
        </w:rPr>
        <w:t>De façon résumé, le professeur doit selon son profil:</w:t>
      </w:r>
    </w:p>
    <w:p w14:paraId="3651FADA" w14:textId="77777777" w:rsidR="00AD6326" w:rsidRPr="00AD6326" w:rsidRDefault="00AD6326" w:rsidP="00926CF1">
      <w:pPr>
        <w:rPr>
          <w:lang w:val="fr-CA"/>
        </w:rPr>
      </w:pPr>
    </w:p>
    <w:tbl>
      <w:tblPr>
        <w:tblStyle w:val="TableauGrille5Fonc-Accentuation1"/>
        <w:tblW w:w="0" w:type="auto"/>
        <w:tblInd w:w="-431" w:type="dxa"/>
        <w:tblLook w:val="04A0" w:firstRow="1" w:lastRow="0" w:firstColumn="1" w:lastColumn="0" w:noHBand="0" w:noVBand="1"/>
      </w:tblPr>
      <w:tblGrid>
        <w:gridCol w:w="2411"/>
        <w:gridCol w:w="2835"/>
        <w:gridCol w:w="2214"/>
        <w:gridCol w:w="1934"/>
      </w:tblGrid>
      <w:tr w:rsidR="00C53A03" w14:paraId="104A97E1" w14:textId="77777777" w:rsidTr="00AD6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77C5589E" w14:textId="77777777" w:rsidR="00FD1B24" w:rsidRPr="00AD6326" w:rsidRDefault="00FD1B24" w:rsidP="002A5DF8">
            <w:pPr>
              <w:jc w:val="center"/>
              <w:rPr>
                <w:b w:val="0"/>
                <w:bCs w:val="0"/>
                <w:sz w:val="28"/>
                <w:szCs w:val="28"/>
                <w:lang w:val="fr-CA"/>
              </w:rPr>
            </w:pPr>
          </w:p>
        </w:tc>
        <w:tc>
          <w:tcPr>
            <w:tcW w:w="2835" w:type="dxa"/>
          </w:tcPr>
          <w:p w14:paraId="29815979" w14:textId="75FCA14F" w:rsidR="00FD1B24" w:rsidRPr="00C53A03" w:rsidRDefault="00FD1B24" w:rsidP="002A5DF8">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C53A03">
              <w:rPr>
                <w:sz w:val="28"/>
                <w:szCs w:val="28"/>
              </w:rPr>
              <w:t>Enseignement</w:t>
            </w:r>
          </w:p>
        </w:tc>
        <w:tc>
          <w:tcPr>
            <w:tcW w:w="2214" w:type="dxa"/>
          </w:tcPr>
          <w:p w14:paraId="625252F8" w14:textId="0211413C" w:rsidR="00FD1B24" w:rsidRPr="00C53A03" w:rsidRDefault="00FD1B24" w:rsidP="002A5DF8">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C53A03">
              <w:rPr>
                <w:sz w:val="28"/>
                <w:szCs w:val="28"/>
              </w:rPr>
              <w:t xml:space="preserve">Innovation </w:t>
            </w:r>
          </w:p>
        </w:tc>
        <w:tc>
          <w:tcPr>
            <w:tcW w:w="1934" w:type="dxa"/>
          </w:tcPr>
          <w:p w14:paraId="0B45D009" w14:textId="77777777" w:rsidR="00FD1B24" w:rsidRPr="00C53A03" w:rsidRDefault="00FD1B24" w:rsidP="002A5DF8">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C53A03">
              <w:rPr>
                <w:sz w:val="28"/>
                <w:szCs w:val="28"/>
              </w:rPr>
              <w:t>Recherche</w:t>
            </w:r>
          </w:p>
        </w:tc>
      </w:tr>
      <w:tr w:rsidR="00C53A03" w14:paraId="22D870A6" w14:textId="77777777" w:rsidTr="00AD6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4E67C72C" w14:textId="6DB799C1" w:rsidR="00FD1B24" w:rsidRDefault="00FD1B24" w:rsidP="002A5DF8">
            <w:r>
              <w:t>ENSEIGNEMENT</w:t>
            </w:r>
          </w:p>
        </w:tc>
        <w:tc>
          <w:tcPr>
            <w:tcW w:w="2835" w:type="dxa"/>
          </w:tcPr>
          <w:p w14:paraId="6F625DD6" w14:textId="1F3CBBA2" w:rsidR="00F636F1" w:rsidRDefault="00F636F1" w:rsidP="00F636F1">
            <w:pPr>
              <w:pStyle w:val="Default"/>
              <w:cnfStyle w:val="000000100000" w:firstRow="0" w:lastRow="0" w:firstColumn="0" w:lastColumn="0" w:oddVBand="0" w:evenVBand="0" w:oddHBand="1" w:evenHBand="0" w:firstRowFirstColumn="0" w:firstRowLastColumn="0" w:lastRowFirstColumn="0" w:lastRowLastColumn="0"/>
              <w:rPr>
                <w:sz w:val="16"/>
                <w:szCs w:val="16"/>
                <w:lang w:val="fr-CA"/>
              </w:rPr>
            </w:pPr>
            <w:r w:rsidRPr="00C53A03">
              <w:rPr>
                <w:b/>
                <w:bCs/>
                <w:sz w:val="16"/>
                <w:szCs w:val="16"/>
                <w:lang w:val="fr-CA"/>
              </w:rPr>
              <w:t>Implication en qualité et quantité dans tous types d’enseignement</w:t>
            </w:r>
            <w:r w:rsidRPr="00FD1B24">
              <w:rPr>
                <w:sz w:val="16"/>
                <w:szCs w:val="16"/>
                <w:lang w:val="fr-CA"/>
              </w:rPr>
              <w:t xml:space="preserve"> (formel, APP, simulation, perfectionnement professionnel, mentorat, direction moniteurs cliniques, etc.) </w:t>
            </w:r>
          </w:p>
          <w:p w14:paraId="5A0E02E6" w14:textId="03031BD5" w:rsidR="00F636F1" w:rsidRPr="00FD1B24" w:rsidRDefault="00F636F1" w:rsidP="00F636F1">
            <w:pPr>
              <w:pStyle w:val="Default"/>
              <w:cnfStyle w:val="000000100000" w:firstRow="0" w:lastRow="0" w:firstColumn="0" w:lastColumn="0" w:oddVBand="0" w:evenVBand="0" w:oddHBand="1" w:evenHBand="0" w:firstRowFirstColumn="0" w:firstRowLastColumn="0" w:lastRowFirstColumn="0" w:lastRowLastColumn="0"/>
              <w:rPr>
                <w:sz w:val="16"/>
                <w:szCs w:val="16"/>
                <w:lang w:val="fr-CA"/>
              </w:rPr>
            </w:pPr>
            <w:r w:rsidRPr="00FD1B24">
              <w:rPr>
                <w:sz w:val="16"/>
                <w:szCs w:val="16"/>
                <w:lang w:val="fr-CA"/>
              </w:rPr>
              <w:t xml:space="preserve">Innovation dans les méthodes d’enseignement utilisées. </w:t>
            </w:r>
          </w:p>
          <w:p w14:paraId="44EB62F2" w14:textId="0B02BC6B" w:rsidR="00FD1B24" w:rsidRPr="00F636F1" w:rsidRDefault="00F636F1" w:rsidP="00FD1B24">
            <w:pPr>
              <w:pStyle w:val="Default"/>
              <w:cnfStyle w:val="000000100000" w:firstRow="0" w:lastRow="0" w:firstColumn="0" w:lastColumn="0" w:oddVBand="0" w:evenVBand="0" w:oddHBand="1" w:evenHBand="0" w:firstRowFirstColumn="0" w:firstRowLastColumn="0" w:lastRowFirstColumn="0" w:lastRowLastColumn="0"/>
              <w:rPr>
                <w:lang w:val="fr-CA"/>
              </w:rPr>
            </w:pPr>
            <w:r w:rsidRPr="00FD1B24">
              <w:rPr>
                <w:sz w:val="16"/>
                <w:szCs w:val="16"/>
                <w:lang w:val="fr-CA"/>
              </w:rPr>
              <w:t>Évaluation et réussite lors d’élaborations de programmes ou d’innovation apportée aux programmes existants</w:t>
            </w:r>
          </w:p>
          <w:p w14:paraId="18B14578" w14:textId="7F3F92B0" w:rsidR="00FD1B24" w:rsidRPr="00DA3F79" w:rsidRDefault="00FD1B24" w:rsidP="002A5DF8">
            <w:pPr>
              <w:cnfStyle w:val="000000100000" w:firstRow="0" w:lastRow="0" w:firstColumn="0" w:lastColumn="0" w:oddVBand="0" w:evenVBand="0" w:oddHBand="1" w:evenHBand="0" w:firstRowFirstColumn="0" w:firstRowLastColumn="0" w:lastRowFirstColumn="0" w:lastRowLastColumn="0"/>
              <w:rPr>
                <w:lang w:val="fr-CA"/>
              </w:rPr>
            </w:pPr>
          </w:p>
        </w:tc>
        <w:tc>
          <w:tcPr>
            <w:tcW w:w="2214" w:type="dxa"/>
          </w:tcPr>
          <w:p w14:paraId="0A594D8D" w14:textId="44E2B383" w:rsidR="00F636F1" w:rsidRPr="00F636F1" w:rsidRDefault="003C3244" w:rsidP="00F636F1">
            <w:pPr>
              <w:pStyle w:val="Default"/>
              <w:cnfStyle w:val="000000100000" w:firstRow="0" w:lastRow="0" w:firstColumn="0" w:lastColumn="0" w:oddVBand="0" w:evenVBand="0" w:oddHBand="1" w:evenHBand="0" w:firstRowFirstColumn="0" w:firstRowLastColumn="0" w:lastRowFirstColumn="0" w:lastRowLastColumn="0"/>
              <w:rPr>
                <w:sz w:val="16"/>
                <w:szCs w:val="16"/>
                <w:lang w:val="fr-CA"/>
              </w:rPr>
            </w:pPr>
            <w:r>
              <w:rPr>
                <w:sz w:val="16"/>
                <w:szCs w:val="16"/>
                <w:lang w:val="fr-CA"/>
              </w:rPr>
              <w:t xml:space="preserve">Implication en </w:t>
            </w:r>
            <w:r w:rsidR="00F636F1" w:rsidRPr="00F636F1">
              <w:rPr>
                <w:sz w:val="16"/>
                <w:szCs w:val="16"/>
                <w:lang w:val="fr-CA"/>
              </w:rPr>
              <w:t xml:space="preserve">enseignement (formel, contact, étudiants gradués, externat, stages, etc.) </w:t>
            </w:r>
          </w:p>
          <w:p w14:paraId="067AC4D4" w14:textId="1F00D08C" w:rsidR="00F636F1" w:rsidRDefault="00F636F1" w:rsidP="00F636F1">
            <w:pPr>
              <w:pStyle w:val="Default"/>
              <w:cnfStyle w:val="000000100000" w:firstRow="0" w:lastRow="0" w:firstColumn="0" w:lastColumn="0" w:oddVBand="0" w:evenVBand="0" w:oddHBand="1" w:evenHBand="0" w:firstRowFirstColumn="0" w:firstRowLastColumn="0" w:lastRowFirstColumn="0" w:lastRowLastColumn="0"/>
            </w:pPr>
            <w:proofErr w:type="spellStart"/>
            <w:r>
              <w:rPr>
                <w:sz w:val="16"/>
                <w:szCs w:val="16"/>
              </w:rPr>
              <w:t>Méthode</w:t>
            </w:r>
            <w:proofErr w:type="spellEnd"/>
            <w:r>
              <w:rPr>
                <w:sz w:val="16"/>
                <w:szCs w:val="16"/>
              </w:rPr>
              <w:t xml:space="preserve"> </w:t>
            </w:r>
            <w:proofErr w:type="spellStart"/>
            <w:r>
              <w:rPr>
                <w:sz w:val="16"/>
                <w:szCs w:val="16"/>
              </w:rPr>
              <w:t>innovante</w:t>
            </w:r>
            <w:proofErr w:type="spellEnd"/>
            <w:r>
              <w:rPr>
                <w:sz w:val="16"/>
                <w:szCs w:val="16"/>
              </w:rPr>
              <w:t xml:space="preserve"> </w:t>
            </w:r>
            <w:proofErr w:type="spellStart"/>
            <w:r>
              <w:rPr>
                <w:sz w:val="16"/>
                <w:szCs w:val="16"/>
              </w:rPr>
              <w:t>d'enseignement</w:t>
            </w:r>
            <w:proofErr w:type="spellEnd"/>
          </w:p>
          <w:p w14:paraId="63C2BEF2" w14:textId="77777777" w:rsidR="00FD1B24" w:rsidRDefault="00FD1B24" w:rsidP="002A5DF8">
            <w:pPr>
              <w:cnfStyle w:val="000000100000" w:firstRow="0" w:lastRow="0" w:firstColumn="0" w:lastColumn="0" w:oddVBand="0" w:evenVBand="0" w:oddHBand="1" w:evenHBand="0" w:firstRowFirstColumn="0" w:firstRowLastColumn="0" w:lastRowFirstColumn="0" w:lastRowLastColumn="0"/>
            </w:pPr>
          </w:p>
        </w:tc>
        <w:tc>
          <w:tcPr>
            <w:tcW w:w="1934" w:type="dxa"/>
          </w:tcPr>
          <w:p w14:paraId="64D428DE" w14:textId="77777777" w:rsidR="00F636F1" w:rsidRPr="00171B83" w:rsidRDefault="00F636F1" w:rsidP="00F636F1">
            <w:pPr>
              <w:pStyle w:val="Default"/>
              <w:cnfStyle w:val="000000100000" w:firstRow="0" w:lastRow="0" w:firstColumn="0" w:lastColumn="0" w:oddVBand="0" w:evenVBand="0" w:oddHBand="1" w:evenHBand="0" w:firstRowFirstColumn="0" w:firstRowLastColumn="0" w:lastRowFirstColumn="0" w:lastRowLastColumn="0"/>
              <w:rPr>
                <w:b/>
                <w:bCs/>
                <w:sz w:val="16"/>
                <w:szCs w:val="16"/>
                <w:lang w:val="fr-CA"/>
              </w:rPr>
            </w:pPr>
            <w:r w:rsidRPr="00171B83">
              <w:rPr>
                <w:b/>
                <w:bCs/>
                <w:sz w:val="16"/>
                <w:szCs w:val="16"/>
                <w:lang w:val="fr-CA"/>
              </w:rPr>
              <w:t>Implication soutenue et</w:t>
            </w:r>
          </w:p>
          <w:p w14:paraId="3A30AA03" w14:textId="77777777" w:rsidR="00F636F1" w:rsidRPr="00171B83" w:rsidRDefault="00F636F1" w:rsidP="00F636F1">
            <w:pPr>
              <w:pStyle w:val="Default"/>
              <w:cnfStyle w:val="000000100000" w:firstRow="0" w:lastRow="0" w:firstColumn="0" w:lastColumn="0" w:oddVBand="0" w:evenVBand="0" w:oddHBand="1" w:evenHBand="0" w:firstRowFirstColumn="0" w:firstRowLastColumn="0" w:lastRowFirstColumn="0" w:lastRowLastColumn="0"/>
              <w:rPr>
                <w:b/>
                <w:bCs/>
                <w:sz w:val="16"/>
                <w:szCs w:val="16"/>
                <w:lang w:val="fr-CA"/>
              </w:rPr>
            </w:pPr>
            <w:r w:rsidRPr="00171B83">
              <w:rPr>
                <w:b/>
                <w:bCs/>
                <w:sz w:val="16"/>
                <w:szCs w:val="16"/>
                <w:lang w:val="fr-CA"/>
              </w:rPr>
              <w:t>continue auprès d’étudiants</w:t>
            </w:r>
          </w:p>
          <w:p w14:paraId="77F6F500" w14:textId="77777777" w:rsidR="00F636F1" w:rsidRPr="00171B83" w:rsidRDefault="00F636F1" w:rsidP="00F636F1">
            <w:pPr>
              <w:pStyle w:val="Default"/>
              <w:cnfStyle w:val="000000100000" w:firstRow="0" w:lastRow="0" w:firstColumn="0" w:lastColumn="0" w:oddVBand="0" w:evenVBand="0" w:oddHBand="1" w:evenHBand="0" w:firstRowFirstColumn="0" w:firstRowLastColumn="0" w:lastRowFirstColumn="0" w:lastRowLastColumn="0"/>
              <w:rPr>
                <w:b/>
                <w:bCs/>
                <w:sz w:val="16"/>
                <w:szCs w:val="16"/>
                <w:lang w:val="fr-CA"/>
              </w:rPr>
            </w:pPr>
            <w:r w:rsidRPr="00171B83">
              <w:rPr>
                <w:b/>
                <w:bCs/>
                <w:sz w:val="16"/>
                <w:szCs w:val="16"/>
                <w:lang w:val="fr-CA"/>
              </w:rPr>
              <w:t>gradués ou formation</w:t>
            </w:r>
            <w:r w:rsidRPr="00F636F1">
              <w:rPr>
                <w:sz w:val="16"/>
                <w:szCs w:val="16"/>
                <w:lang w:val="fr-CA"/>
              </w:rPr>
              <w:t xml:space="preserve"> </w:t>
            </w:r>
            <w:r w:rsidRPr="00171B83">
              <w:rPr>
                <w:b/>
                <w:bCs/>
                <w:sz w:val="16"/>
                <w:szCs w:val="16"/>
                <w:lang w:val="fr-CA"/>
              </w:rPr>
              <w:t>aux</w:t>
            </w:r>
          </w:p>
          <w:p w14:paraId="5821FEE1" w14:textId="77777777" w:rsidR="00F636F1" w:rsidRPr="00171B83" w:rsidRDefault="00F636F1" w:rsidP="00F636F1">
            <w:pPr>
              <w:pStyle w:val="Default"/>
              <w:cnfStyle w:val="000000100000" w:firstRow="0" w:lastRow="0" w:firstColumn="0" w:lastColumn="0" w:oddVBand="0" w:evenVBand="0" w:oddHBand="1" w:evenHBand="0" w:firstRowFirstColumn="0" w:firstRowLastColumn="0" w:lastRowFirstColumn="0" w:lastRowLastColumn="0"/>
              <w:rPr>
                <w:b/>
                <w:bCs/>
                <w:sz w:val="16"/>
                <w:szCs w:val="16"/>
                <w:lang w:val="fr-CA"/>
              </w:rPr>
            </w:pPr>
            <w:r w:rsidRPr="00171B83">
              <w:rPr>
                <w:b/>
                <w:bCs/>
                <w:sz w:val="16"/>
                <w:szCs w:val="16"/>
                <w:lang w:val="fr-CA"/>
              </w:rPr>
              <w:t>collègues</w:t>
            </w:r>
          </w:p>
          <w:p w14:paraId="41242627" w14:textId="423CCC53" w:rsidR="00FD1B24" w:rsidRDefault="00FD1B24" w:rsidP="00F636F1">
            <w:pPr>
              <w:cnfStyle w:val="000000100000" w:firstRow="0" w:lastRow="0" w:firstColumn="0" w:lastColumn="0" w:oddVBand="0" w:evenVBand="0" w:oddHBand="1" w:evenHBand="0" w:firstRowFirstColumn="0" w:firstRowLastColumn="0" w:lastRowFirstColumn="0" w:lastRowLastColumn="0"/>
            </w:pPr>
          </w:p>
        </w:tc>
      </w:tr>
      <w:tr w:rsidR="00C53A03" w:rsidRPr="00DA3F79" w14:paraId="5C7F6C87" w14:textId="77777777" w:rsidTr="00AD6326">
        <w:tc>
          <w:tcPr>
            <w:cnfStyle w:val="001000000000" w:firstRow="0" w:lastRow="0" w:firstColumn="1" w:lastColumn="0" w:oddVBand="0" w:evenVBand="0" w:oddHBand="0" w:evenHBand="0" w:firstRowFirstColumn="0" w:firstRowLastColumn="0" w:lastRowFirstColumn="0" w:lastRowLastColumn="0"/>
            <w:tcW w:w="2411" w:type="dxa"/>
          </w:tcPr>
          <w:p w14:paraId="180E0855" w14:textId="6E07CFAF" w:rsidR="00F636F1" w:rsidRDefault="00F636F1" w:rsidP="002A5DF8">
            <w:r>
              <w:t>RECHERCHE</w:t>
            </w:r>
          </w:p>
        </w:tc>
        <w:tc>
          <w:tcPr>
            <w:tcW w:w="2835" w:type="dxa"/>
          </w:tcPr>
          <w:p w14:paraId="6D625DF9" w14:textId="74552F6A" w:rsidR="00F636F1" w:rsidRPr="00FD1B24" w:rsidRDefault="00F636F1" w:rsidP="009830C3">
            <w:pPr>
              <w:pStyle w:val="Default"/>
              <w:cnfStyle w:val="000000000000" w:firstRow="0" w:lastRow="0" w:firstColumn="0" w:lastColumn="0" w:oddVBand="0" w:evenVBand="0" w:oddHBand="0" w:evenHBand="0" w:firstRowFirstColumn="0" w:firstRowLastColumn="0" w:lastRowFirstColumn="0" w:lastRowLastColumn="0"/>
              <w:rPr>
                <w:sz w:val="16"/>
                <w:szCs w:val="16"/>
                <w:lang w:val="fr-CA"/>
              </w:rPr>
            </w:pPr>
            <w:r w:rsidRPr="00171B83">
              <w:rPr>
                <w:b/>
                <w:bCs/>
                <w:sz w:val="16"/>
                <w:szCs w:val="16"/>
                <w:lang w:val="fr-CA"/>
              </w:rPr>
              <w:t>Collaborateur dans des projets de recherche</w:t>
            </w:r>
            <w:r w:rsidRPr="00F636F1">
              <w:rPr>
                <w:sz w:val="16"/>
                <w:szCs w:val="16"/>
                <w:lang w:val="fr-CA"/>
              </w:rPr>
              <w:t xml:space="preserve">. </w:t>
            </w:r>
          </w:p>
        </w:tc>
        <w:tc>
          <w:tcPr>
            <w:tcW w:w="2214" w:type="dxa"/>
          </w:tcPr>
          <w:p w14:paraId="0594093C" w14:textId="77777777" w:rsidR="009830C3" w:rsidRPr="00171B83" w:rsidRDefault="009830C3" w:rsidP="009830C3">
            <w:pPr>
              <w:pStyle w:val="Default"/>
              <w:cnfStyle w:val="000000000000" w:firstRow="0" w:lastRow="0" w:firstColumn="0" w:lastColumn="0" w:oddVBand="0" w:evenVBand="0" w:oddHBand="0" w:evenHBand="0" w:firstRowFirstColumn="0" w:firstRowLastColumn="0" w:lastRowFirstColumn="0" w:lastRowLastColumn="0"/>
              <w:rPr>
                <w:b/>
                <w:bCs/>
                <w:sz w:val="16"/>
                <w:szCs w:val="16"/>
                <w:lang w:val="fr-CA"/>
              </w:rPr>
            </w:pPr>
            <w:r w:rsidRPr="00171B83">
              <w:rPr>
                <w:b/>
                <w:bCs/>
                <w:sz w:val="16"/>
                <w:szCs w:val="16"/>
                <w:lang w:val="fr-CA"/>
              </w:rPr>
              <w:t xml:space="preserve">Collaborateur dans projets de recherche. </w:t>
            </w:r>
          </w:p>
          <w:p w14:paraId="4D52814C" w14:textId="77777777" w:rsidR="009830C3" w:rsidRDefault="009830C3" w:rsidP="00F636F1">
            <w:pPr>
              <w:pStyle w:val="Default"/>
              <w:cnfStyle w:val="000000000000" w:firstRow="0" w:lastRow="0" w:firstColumn="0" w:lastColumn="0" w:oddVBand="0" w:evenVBand="0" w:oddHBand="0" w:evenHBand="0" w:firstRowFirstColumn="0" w:firstRowLastColumn="0" w:lastRowFirstColumn="0" w:lastRowLastColumn="0"/>
              <w:rPr>
                <w:sz w:val="16"/>
                <w:szCs w:val="16"/>
                <w:lang w:val="fr-CA"/>
              </w:rPr>
            </w:pPr>
          </w:p>
          <w:p w14:paraId="427EC156" w14:textId="6D220624" w:rsidR="00F636F1" w:rsidRPr="00F636F1" w:rsidRDefault="00F636F1" w:rsidP="00F636F1">
            <w:pPr>
              <w:pStyle w:val="Default"/>
              <w:cnfStyle w:val="000000000000" w:firstRow="0" w:lastRow="0" w:firstColumn="0" w:lastColumn="0" w:oddVBand="0" w:evenVBand="0" w:oddHBand="0" w:evenHBand="0" w:firstRowFirstColumn="0" w:firstRowLastColumn="0" w:lastRowFirstColumn="0" w:lastRowLastColumn="0"/>
              <w:rPr>
                <w:sz w:val="16"/>
                <w:szCs w:val="16"/>
                <w:lang w:val="fr-CA"/>
              </w:rPr>
            </w:pPr>
            <w:r w:rsidRPr="00F636F1">
              <w:rPr>
                <w:sz w:val="16"/>
                <w:szCs w:val="16"/>
                <w:lang w:val="fr-CA"/>
              </w:rPr>
              <w:t xml:space="preserve">Élaboration de méthodes novatrices de diagnostic, de </w:t>
            </w:r>
          </w:p>
          <w:p w14:paraId="13CBDF54" w14:textId="77777777" w:rsidR="00F636F1" w:rsidRPr="00F636F1" w:rsidRDefault="00F636F1" w:rsidP="00F636F1">
            <w:pPr>
              <w:pStyle w:val="Default"/>
              <w:cnfStyle w:val="000000000000" w:firstRow="0" w:lastRow="0" w:firstColumn="0" w:lastColumn="0" w:oddVBand="0" w:evenVBand="0" w:oddHBand="0" w:evenHBand="0" w:firstRowFirstColumn="0" w:firstRowLastColumn="0" w:lastRowFirstColumn="0" w:lastRowLastColumn="0"/>
              <w:rPr>
                <w:sz w:val="16"/>
                <w:szCs w:val="16"/>
                <w:lang w:val="fr-CA"/>
              </w:rPr>
            </w:pPr>
            <w:r w:rsidRPr="00F636F1">
              <w:rPr>
                <w:sz w:val="16"/>
                <w:szCs w:val="16"/>
                <w:lang w:val="fr-CA"/>
              </w:rPr>
              <w:t xml:space="preserve">traitement, de prévention des maladies </w:t>
            </w:r>
          </w:p>
          <w:p w14:paraId="26D03CB6" w14:textId="77777777" w:rsidR="00F636F1" w:rsidRPr="00F636F1" w:rsidRDefault="00F636F1" w:rsidP="00F636F1">
            <w:pPr>
              <w:pStyle w:val="Default"/>
              <w:cnfStyle w:val="000000000000" w:firstRow="0" w:lastRow="0" w:firstColumn="0" w:lastColumn="0" w:oddVBand="0" w:evenVBand="0" w:oddHBand="0" w:evenHBand="0" w:firstRowFirstColumn="0" w:firstRowLastColumn="0" w:lastRowFirstColumn="0" w:lastRowLastColumn="0"/>
              <w:rPr>
                <w:sz w:val="16"/>
                <w:szCs w:val="16"/>
                <w:lang w:val="fr-CA"/>
              </w:rPr>
            </w:pPr>
            <w:r w:rsidRPr="00F636F1">
              <w:rPr>
                <w:sz w:val="16"/>
                <w:szCs w:val="16"/>
                <w:lang w:val="fr-CA"/>
              </w:rPr>
              <w:t xml:space="preserve">Découverte d’une façon novatrice d’utilisation de technologie existante. </w:t>
            </w:r>
          </w:p>
          <w:p w14:paraId="71BC0307" w14:textId="77777777" w:rsidR="00F636F1" w:rsidRPr="00F636F1" w:rsidRDefault="00F636F1" w:rsidP="009830C3">
            <w:pPr>
              <w:pStyle w:val="Default"/>
              <w:cnfStyle w:val="000000000000" w:firstRow="0" w:lastRow="0" w:firstColumn="0" w:lastColumn="0" w:oddVBand="0" w:evenVBand="0" w:oddHBand="0" w:evenHBand="0" w:firstRowFirstColumn="0" w:firstRowLastColumn="0" w:lastRowFirstColumn="0" w:lastRowLastColumn="0"/>
              <w:rPr>
                <w:sz w:val="16"/>
                <w:szCs w:val="16"/>
                <w:lang w:val="fr-CA"/>
              </w:rPr>
            </w:pPr>
          </w:p>
        </w:tc>
        <w:tc>
          <w:tcPr>
            <w:tcW w:w="1934" w:type="dxa"/>
          </w:tcPr>
          <w:p w14:paraId="3A50227C" w14:textId="18DDE19F" w:rsidR="00F636F1" w:rsidRPr="009830C3" w:rsidRDefault="00F636F1" w:rsidP="009830C3">
            <w:pPr>
              <w:pStyle w:val="Default"/>
              <w:cnfStyle w:val="000000000000" w:firstRow="0" w:lastRow="0" w:firstColumn="0" w:lastColumn="0" w:oddVBand="0" w:evenVBand="0" w:oddHBand="0" w:evenHBand="0" w:firstRowFirstColumn="0" w:firstRowLastColumn="0" w:lastRowFirstColumn="0" w:lastRowLastColumn="0"/>
              <w:rPr>
                <w:sz w:val="16"/>
                <w:szCs w:val="16"/>
                <w:lang w:val="fr-CA"/>
              </w:rPr>
            </w:pPr>
            <w:r w:rsidRPr="009830C3">
              <w:rPr>
                <w:sz w:val="16"/>
                <w:szCs w:val="16"/>
                <w:lang w:val="fr-CA"/>
              </w:rPr>
              <w:t>Tous types de recherche f</w:t>
            </w:r>
            <w:r w:rsidRPr="009830C3">
              <w:rPr>
                <w:b/>
                <w:bCs/>
                <w:sz w:val="16"/>
                <w:szCs w:val="16"/>
                <w:lang w:val="fr-CA"/>
              </w:rPr>
              <w:t xml:space="preserve">inancés </w:t>
            </w:r>
            <w:r w:rsidRPr="009830C3">
              <w:rPr>
                <w:sz w:val="16"/>
                <w:szCs w:val="16"/>
                <w:lang w:val="fr-CA"/>
              </w:rPr>
              <w:t xml:space="preserve">par organismes privés ou subventionnaires </w:t>
            </w:r>
          </w:p>
          <w:p w14:paraId="1325539A" w14:textId="77777777" w:rsidR="009830C3" w:rsidRPr="00F636F1" w:rsidRDefault="009830C3" w:rsidP="009830C3">
            <w:pPr>
              <w:pStyle w:val="Default"/>
              <w:cnfStyle w:val="000000000000" w:firstRow="0" w:lastRow="0" w:firstColumn="0" w:lastColumn="0" w:oddVBand="0" w:evenVBand="0" w:oddHBand="0" w:evenHBand="0" w:firstRowFirstColumn="0" w:firstRowLastColumn="0" w:lastRowFirstColumn="0" w:lastRowLastColumn="0"/>
              <w:rPr>
                <w:lang w:val="fr-CA"/>
              </w:rPr>
            </w:pPr>
          </w:p>
          <w:p w14:paraId="54CD2132" w14:textId="6AB0BA09" w:rsidR="00F636F1" w:rsidRPr="009830C3" w:rsidRDefault="00F636F1" w:rsidP="00F636F1">
            <w:pPr>
              <w:pStyle w:val="Default"/>
              <w:cnfStyle w:val="000000000000" w:firstRow="0" w:lastRow="0" w:firstColumn="0" w:lastColumn="0" w:oddVBand="0" w:evenVBand="0" w:oddHBand="0" w:evenHBand="0" w:firstRowFirstColumn="0" w:firstRowLastColumn="0" w:lastRowFirstColumn="0" w:lastRowLastColumn="0"/>
              <w:rPr>
                <w:b/>
                <w:bCs/>
                <w:sz w:val="16"/>
                <w:szCs w:val="16"/>
                <w:lang w:val="fr-CA"/>
              </w:rPr>
            </w:pPr>
            <w:r w:rsidRPr="00171B83">
              <w:rPr>
                <w:b/>
                <w:bCs/>
                <w:sz w:val="16"/>
                <w:szCs w:val="16"/>
                <w:lang w:val="fr-CA"/>
              </w:rPr>
              <w:t>Publications régulières comme 1</w:t>
            </w:r>
            <w:r w:rsidRPr="00171B83">
              <w:rPr>
                <w:b/>
                <w:bCs/>
                <w:sz w:val="10"/>
                <w:szCs w:val="10"/>
                <w:lang w:val="fr-CA"/>
              </w:rPr>
              <w:t xml:space="preserve">er </w:t>
            </w:r>
            <w:r w:rsidRPr="00171B83">
              <w:rPr>
                <w:b/>
                <w:bCs/>
                <w:sz w:val="16"/>
                <w:szCs w:val="16"/>
                <w:lang w:val="fr-CA"/>
              </w:rPr>
              <w:t>ou dernier auteur dans des revues dotées de comité de pairs, à moyen et haut impact</w:t>
            </w:r>
          </w:p>
        </w:tc>
      </w:tr>
      <w:tr w:rsidR="00C53A03" w:rsidRPr="00C53A03" w14:paraId="0F273B85" w14:textId="77777777" w:rsidTr="00AD6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56C6738D" w14:textId="14A0D1E6" w:rsidR="00F636F1" w:rsidRDefault="00F636F1" w:rsidP="002A5DF8">
            <w:r>
              <w:t>CONTRIBUTION</w:t>
            </w:r>
          </w:p>
        </w:tc>
        <w:tc>
          <w:tcPr>
            <w:tcW w:w="2835" w:type="dxa"/>
          </w:tcPr>
          <w:p w14:paraId="553F3089" w14:textId="77777777" w:rsidR="00C53A03" w:rsidRPr="00C53A03" w:rsidRDefault="00C53A03" w:rsidP="00C53A03">
            <w:pPr>
              <w:pStyle w:val="Default"/>
              <w:cnfStyle w:val="000000100000" w:firstRow="0" w:lastRow="0" w:firstColumn="0" w:lastColumn="0" w:oddVBand="0" w:evenVBand="0" w:oddHBand="1" w:evenHBand="0" w:firstRowFirstColumn="0" w:firstRowLastColumn="0" w:lastRowFirstColumn="0" w:lastRowLastColumn="0"/>
              <w:rPr>
                <w:sz w:val="16"/>
                <w:szCs w:val="16"/>
                <w:lang w:val="fr-CA"/>
              </w:rPr>
            </w:pPr>
            <w:r w:rsidRPr="00C53A03">
              <w:rPr>
                <w:sz w:val="16"/>
                <w:szCs w:val="16"/>
                <w:lang w:val="fr-CA"/>
              </w:rPr>
              <w:t>Participation active dans des comités administratifs</w:t>
            </w:r>
          </w:p>
          <w:p w14:paraId="5711FD12" w14:textId="77777777" w:rsidR="00C53A03" w:rsidRPr="00C53A03" w:rsidRDefault="00C53A03" w:rsidP="00C53A03">
            <w:pPr>
              <w:pStyle w:val="Default"/>
              <w:cnfStyle w:val="000000100000" w:firstRow="0" w:lastRow="0" w:firstColumn="0" w:lastColumn="0" w:oddVBand="0" w:evenVBand="0" w:oddHBand="1" w:evenHBand="0" w:firstRowFirstColumn="0" w:firstRowLastColumn="0" w:lastRowFirstColumn="0" w:lastRowLastColumn="0"/>
              <w:rPr>
                <w:sz w:val="16"/>
                <w:szCs w:val="16"/>
                <w:lang w:val="fr-CA"/>
              </w:rPr>
            </w:pPr>
            <w:r w:rsidRPr="00C53A03">
              <w:rPr>
                <w:sz w:val="16"/>
                <w:szCs w:val="16"/>
                <w:lang w:val="fr-CA"/>
              </w:rPr>
              <w:t>Responsabilité d’un programme clinique ou un cours</w:t>
            </w:r>
          </w:p>
          <w:p w14:paraId="055F9651" w14:textId="168298A8" w:rsidR="00C53A03" w:rsidRPr="003C3244" w:rsidRDefault="00C53A03" w:rsidP="00C53A03">
            <w:pPr>
              <w:pStyle w:val="Default"/>
              <w:cnfStyle w:val="000000100000" w:firstRow="0" w:lastRow="0" w:firstColumn="0" w:lastColumn="0" w:oddVBand="0" w:evenVBand="0" w:oddHBand="1" w:evenHBand="0" w:firstRowFirstColumn="0" w:firstRowLastColumn="0" w:lastRowFirstColumn="0" w:lastRowLastColumn="0"/>
              <w:rPr>
                <w:b/>
                <w:bCs/>
                <w:sz w:val="16"/>
                <w:szCs w:val="16"/>
                <w:lang w:val="fr-CA"/>
              </w:rPr>
            </w:pPr>
            <w:r w:rsidRPr="00171B83">
              <w:rPr>
                <w:b/>
                <w:bCs/>
                <w:sz w:val="16"/>
                <w:szCs w:val="16"/>
                <w:lang w:val="fr-CA"/>
              </w:rPr>
              <w:t xml:space="preserve">Implication significative dans les activités académiques de la Faculté </w:t>
            </w:r>
          </w:p>
          <w:p w14:paraId="164BD5D8" w14:textId="0471E1D6" w:rsidR="00F636F1" w:rsidRPr="00C53A03" w:rsidRDefault="00C53A03" w:rsidP="00C53A03">
            <w:pPr>
              <w:pStyle w:val="Default"/>
              <w:cnfStyle w:val="000000100000" w:firstRow="0" w:lastRow="0" w:firstColumn="0" w:lastColumn="0" w:oddVBand="0" w:evenVBand="0" w:oddHBand="1" w:evenHBand="0" w:firstRowFirstColumn="0" w:firstRowLastColumn="0" w:lastRowFirstColumn="0" w:lastRowLastColumn="0"/>
              <w:rPr>
                <w:sz w:val="16"/>
                <w:szCs w:val="16"/>
                <w:lang w:val="en-CA"/>
              </w:rPr>
            </w:pPr>
            <w:r>
              <w:rPr>
                <w:sz w:val="16"/>
                <w:szCs w:val="16"/>
              </w:rPr>
              <w:t>_</w:t>
            </w:r>
          </w:p>
        </w:tc>
        <w:tc>
          <w:tcPr>
            <w:tcW w:w="2214" w:type="dxa"/>
          </w:tcPr>
          <w:p w14:paraId="0C47702E" w14:textId="2B2721BA" w:rsidR="00F636F1" w:rsidRPr="00C53A03" w:rsidRDefault="00C53A03" w:rsidP="00F636F1">
            <w:pPr>
              <w:pStyle w:val="Default"/>
              <w:cnfStyle w:val="000000100000" w:firstRow="0" w:lastRow="0" w:firstColumn="0" w:lastColumn="0" w:oddVBand="0" w:evenVBand="0" w:oddHBand="1" w:evenHBand="0" w:firstRowFirstColumn="0" w:firstRowLastColumn="0" w:lastRowFirstColumn="0" w:lastRowLastColumn="0"/>
              <w:rPr>
                <w:sz w:val="16"/>
                <w:szCs w:val="16"/>
                <w:lang w:val="fr-CA"/>
              </w:rPr>
            </w:pPr>
            <w:r w:rsidRPr="00C53A03">
              <w:rPr>
                <w:sz w:val="16"/>
                <w:szCs w:val="16"/>
                <w:lang w:val="fr-CA"/>
              </w:rPr>
              <w:t>Participation à quelques comit</w:t>
            </w:r>
            <w:r>
              <w:rPr>
                <w:sz w:val="16"/>
                <w:szCs w:val="16"/>
                <w:lang w:val="fr-CA"/>
              </w:rPr>
              <w:t>és dans l’institution ou l’université</w:t>
            </w:r>
          </w:p>
          <w:p w14:paraId="76578F57" w14:textId="49A304FB" w:rsidR="00F636F1" w:rsidRPr="00C53A03" w:rsidRDefault="00F636F1" w:rsidP="00F636F1">
            <w:pPr>
              <w:pStyle w:val="Default"/>
              <w:cnfStyle w:val="000000100000" w:firstRow="0" w:lastRow="0" w:firstColumn="0" w:lastColumn="0" w:oddVBand="0" w:evenVBand="0" w:oddHBand="1" w:evenHBand="0" w:firstRowFirstColumn="0" w:firstRowLastColumn="0" w:lastRowFirstColumn="0" w:lastRowLastColumn="0"/>
              <w:rPr>
                <w:sz w:val="16"/>
                <w:szCs w:val="16"/>
                <w:lang w:val="fr-CA"/>
              </w:rPr>
            </w:pPr>
          </w:p>
        </w:tc>
        <w:tc>
          <w:tcPr>
            <w:tcW w:w="1934" w:type="dxa"/>
          </w:tcPr>
          <w:p w14:paraId="227D5509" w14:textId="174594FE" w:rsidR="00C53A03" w:rsidRPr="00C53A03" w:rsidRDefault="00C53A03" w:rsidP="00C53A03">
            <w:pPr>
              <w:pStyle w:val="Default"/>
              <w:cnfStyle w:val="000000100000" w:firstRow="0" w:lastRow="0" w:firstColumn="0" w:lastColumn="0" w:oddVBand="0" w:evenVBand="0" w:oddHBand="1" w:evenHBand="0" w:firstRowFirstColumn="0" w:firstRowLastColumn="0" w:lastRowFirstColumn="0" w:lastRowLastColumn="0"/>
              <w:rPr>
                <w:sz w:val="16"/>
                <w:szCs w:val="16"/>
                <w:lang w:val="fr-CA"/>
              </w:rPr>
            </w:pPr>
            <w:r w:rsidRPr="00C53A03">
              <w:rPr>
                <w:sz w:val="16"/>
                <w:szCs w:val="16"/>
                <w:lang w:val="fr-CA"/>
              </w:rPr>
              <w:t xml:space="preserve">Participation à quelques </w:t>
            </w:r>
            <w:r w:rsidRPr="00171B83">
              <w:rPr>
                <w:b/>
                <w:bCs/>
                <w:sz w:val="16"/>
                <w:szCs w:val="16"/>
                <w:lang w:val="fr-CA"/>
              </w:rPr>
              <w:t>comités au centre de recherche</w:t>
            </w:r>
            <w:r>
              <w:rPr>
                <w:sz w:val="16"/>
                <w:szCs w:val="16"/>
                <w:lang w:val="fr-CA"/>
              </w:rPr>
              <w:t xml:space="preserve"> ou l’université</w:t>
            </w:r>
          </w:p>
          <w:p w14:paraId="1E19A8BA" w14:textId="471F9AAA" w:rsidR="00C53A03" w:rsidRPr="00C53A03" w:rsidRDefault="00C53A03" w:rsidP="00C53A03">
            <w:pPr>
              <w:pStyle w:val="Default"/>
              <w:cnfStyle w:val="000000100000" w:firstRow="0" w:lastRow="0" w:firstColumn="0" w:lastColumn="0" w:oddVBand="0" w:evenVBand="0" w:oddHBand="1" w:evenHBand="0" w:firstRowFirstColumn="0" w:firstRowLastColumn="0" w:lastRowFirstColumn="0" w:lastRowLastColumn="0"/>
              <w:rPr>
                <w:sz w:val="16"/>
                <w:szCs w:val="16"/>
                <w:lang w:val="fr-CA"/>
              </w:rPr>
            </w:pPr>
          </w:p>
          <w:p w14:paraId="1822EE93" w14:textId="14C96033" w:rsidR="00F636F1" w:rsidRPr="00C53A03" w:rsidRDefault="00C53A03" w:rsidP="00C53A03">
            <w:pPr>
              <w:pStyle w:val="Default"/>
              <w:cnfStyle w:val="000000100000" w:firstRow="0" w:lastRow="0" w:firstColumn="0" w:lastColumn="0" w:oddVBand="0" w:evenVBand="0" w:oddHBand="1" w:evenHBand="0" w:firstRowFirstColumn="0" w:firstRowLastColumn="0" w:lastRowFirstColumn="0" w:lastRowLastColumn="0"/>
              <w:rPr>
                <w:sz w:val="16"/>
                <w:szCs w:val="16"/>
                <w:lang w:val="en-CA"/>
              </w:rPr>
            </w:pPr>
            <w:r w:rsidRPr="00C53A03">
              <w:rPr>
                <w:sz w:val="16"/>
                <w:szCs w:val="16"/>
                <w:lang w:val="fr-CA"/>
              </w:rPr>
              <w:t xml:space="preserve"> </w:t>
            </w:r>
            <w:r>
              <w:rPr>
                <w:sz w:val="16"/>
                <w:szCs w:val="16"/>
              </w:rPr>
              <w:t>_</w:t>
            </w:r>
          </w:p>
        </w:tc>
      </w:tr>
      <w:tr w:rsidR="00C53A03" w:rsidRPr="00DA3F79" w14:paraId="13B4D613" w14:textId="77777777" w:rsidTr="00AD6326">
        <w:tc>
          <w:tcPr>
            <w:cnfStyle w:val="001000000000" w:firstRow="0" w:lastRow="0" w:firstColumn="1" w:lastColumn="0" w:oddVBand="0" w:evenVBand="0" w:oddHBand="0" w:evenHBand="0" w:firstRowFirstColumn="0" w:firstRowLastColumn="0" w:lastRowFirstColumn="0" w:lastRowLastColumn="0"/>
            <w:tcW w:w="2411" w:type="dxa"/>
          </w:tcPr>
          <w:p w14:paraId="1D76F7EA" w14:textId="452A198F" w:rsidR="00F636F1" w:rsidRDefault="00F636F1" w:rsidP="002A5DF8">
            <w:r>
              <w:t>RAYONNEMENT</w:t>
            </w:r>
          </w:p>
        </w:tc>
        <w:tc>
          <w:tcPr>
            <w:tcW w:w="2835" w:type="dxa"/>
          </w:tcPr>
          <w:p w14:paraId="58D9DEB9" w14:textId="3E691F6A" w:rsidR="00C53A03" w:rsidRPr="00C53A03" w:rsidRDefault="00C53A03" w:rsidP="00C53A03">
            <w:pPr>
              <w:pStyle w:val="Default"/>
              <w:cnfStyle w:val="000000000000" w:firstRow="0" w:lastRow="0" w:firstColumn="0" w:lastColumn="0" w:oddVBand="0" w:evenVBand="0" w:oddHBand="0" w:evenHBand="0" w:firstRowFirstColumn="0" w:firstRowLastColumn="0" w:lastRowFirstColumn="0" w:lastRowLastColumn="0"/>
              <w:rPr>
                <w:sz w:val="16"/>
                <w:szCs w:val="16"/>
                <w:lang w:val="fr-CA"/>
              </w:rPr>
            </w:pPr>
            <w:r w:rsidRPr="00C53A03">
              <w:rPr>
                <w:sz w:val="16"/>
                <w:szCs w:val="16"/>
                <w:lang w:val="fr-CA"/>
              </w:rPr>
              <w:t xml:space="preserve"> Conférencier invité dans son domaine d’expertise </w:t>
            </w:r>
          </w:p>
          <w:p w14:paraId="39423513" w14:textId="77777777" w:rsidR="00C53A03" w:rsidRPr="00C53A03" w:rsidRDefault="00C53A03" w:rsidP="00C53A03">
            <w:pPr>
              <w:pStyle w:val="Default"/>
              <w:cnfStyle w:val="000000000000" w:firstRow="0" w:lastRow="0" w:firstColumn="0" w:lastColumn="0" w:oddVBand="0" w:evenVBand="0" w:oddHBand="0" w:evenHBand="0" w:firstRowFirstColumn="0" w:firstRowLastColumn="0" w:lastRowFirstColumn="0" w:lastRowLastColumn="0"/>
              <w:rPr>
                <w:sz w:val="16"/>
                <w:szCs w:val="16"/>
                <w:lang w:val="fr-CA"/>
              </w:rPr>
            </w:pPr>
            <w:r w:rsidRPr="00C53A03">
              <w:rPr>
                <w:sz w:val="16"/>
                <w:szCs w:val="16"/>
                <w:lang w:val="fr-CA"/>
              </w:rPr>
              <w:t xml:space="preserve">Participation active dans des comités reliés à son domaine d’expertise </w:t>
            </w:r>
          </w:p>
          <w:p w14:paraId="3BFAF9E3" w14:textId="77777777" w:rsidR="00C53A03" w:rsidRPr="00C53A03" w:rsidRDefault="00C53A03" w:rsidP="00C53A03">
            <w:pPr>
              <w:pStyle w:val="Default"/>
              <w:cnfStyle w:val="000000000000" w:firstRow="0" w:lastRow="0" w:firstColumn="0" w:lastColumn="0" w:oddVBand="0" w:evenVBand="0" w:oddHBand="0" w:evenHBand="0" w:firstRowFirstColumn="0" w:firstRowLastColumn="0" w:lastRowFirstColumn="0" w:lastRowLastColumn="0"/>
              <w:rPr>
                <w:sz w:val="16"/>
                <w:szCs w:val="16"/>
                <w:lang w:val="fr-CA"/>
              </w:rPr>
            </w:pPr>
            <w:r w:rsidRPr="00C53A03">
              <w:rPr>
                <w:sz w:val="16"/>
                <w:szCs w:val="16"/>
                <w:lang w:val="fr-CA"/>
              </w:rPr>
              <w:t xml:space="preserve">Réviseur pour des revues dotées de comités de pairs </w:t>
            </w:r>
          </w:p>
          <w:p w14:paraId="7811845A" w14:textId="17211E17" w:rsidR="00F636F1" w:rsidRPr="00FD1B24" w:rsidRDefault="00C53A03" w:rsidP="00C53A03">
            <w:pPr>
              <w:pStyle w:val="Default"/>
              <w:cnfStyle w:val="000000000000" w:firstRow="0" w:lastRow="0" w:firstColumn="0" w:lastColumn="0" w:oddVBand="0" w:evenVBand="0" w:oddHBand="0" w:evenHBand="0" w:firstRowFirstColumn="0" w:firstRowLastColumn="0" w:lastRowFirstColumn="0" w:lastRowLastColumn="0"/>
              <w:rPr>
                <w:sz w:val="16"/>
                <w:szCs w:val="16"/>
                <w:lang w:val="fr-CA"/>
              </w:rPr>
            </w:pPr>
            <w:r w:rsidRPr="00C53A03">
              <w:rPr>
                <w:sz w:val="16"/>
                <w:szCs w:val="16"/>
                <w:lang w:val="fr-CA"/>
              </w:rPr>
              <w:t xml:space="preserve">Présentation d’abrégés ou d’ateliers dans des événements scientifiques </w:t>
            </w:r>
          </w:p>
        </w:tc>
        <w:tc>
          <w:tcPr>
            <w:tcW w:w="2214" w:type="dxa"/>
          </w:tcPr>
          <w:p w14:paraId="0EC9F249" w14:textId="345BCCD0" w:rsidR="009830C3" w:rsidRDefault="009830C3" w:rsidP="00C53A03">
            <w:pPr>
              <w:pStyle w:val="Default"/>
              <w:cnfStyle w:val="000000000000" w:firstRow="0" w:lastRow="0" w:firstColumn="0" w:lastColumn="0" w:oddVBand="0" w:evenVBand="0" w:oddHBand="0" w:evenHBand="0" w:firstRowFirstColumn="0" w:firstRowLastColumn="0" w:lastRowFirstColumn="0" w:lastRowLastColumn="0"/>
              <w:rPr>
                <w:sz w:val="16"/>
                <w:szCs w:val="16"/>
                <w:lang w:val="fr-CA"/>
              </w:rPr>
            </w:pPr>
            <w:r w:rsidRPr="00C53A03">
              <w:rPr>
                <w:sz w:val="16"/>
                <w:szCs w:val="16"/>
                <w:lang w:val="fr-CA"/>
              </w:rPr>
              <w:t xml:space="preserve">Conférencier invité dans son domaine d’expertise </w:t>
            </w:r>
          </w:p>
          <w:p w14:paraId="6FEEDD71" w14:textId="7D390035" w:rsidR="00C53A03" w:rsidRPr="00C53A03" w:rsidRDefault="00C53A03" w:rsidP="00C53A03">
            <w:pPr>
              <w:pStyle w:val="Default"/>
              <w:cnfStyle w:val="000000000000" w:firstRow="0" w:lastRow="0" w:firstColumn="0" w:lastColumn="0" w:oddVBand="0" w:evenVBand="0" w:oddHBand="0" w:evenHBand="0" w:firstRowFirstColumn="0" w:firstRowLastColumn="0" w:lastRowFirstColumn="0" w:lastRowLastColumn="0"/>
              <w:rPr>
                <w:sz w:val="16"/>
                <w:szCs w:val="16"/>
                <w:lang w:val="fr-CA"/>
              </w:rPr>
            </w:pPr>
            <w:r w:rsidRPr="00C53A03">
              <w:rPr>
                <w:sz w:val="16"/>
                <w:szCs w:val="16"/>
                <w:lang w:val="fr-CA"/>
              </w:rPr>
              <w:t xml:space="preserve">Fonction d'expert conseil </w:t>
            </w:r>
          </w:p>
          <w:p w14:paraId="530F6150" w14:textId="2400236D" w:rsidR="00F636F1" w:rsidRPr="00F636F1" w:rsidRDefault="009830C3" w:rsidP="00C53A03">
            <w:pPr>
              <w:pStyle w:val="Default"/>
              <w:cnfStyle w:val="000000000000" w:firstRow="0" w:lastRow="0" w:firstColumn="0" w:lastColumn="0" w:oddVBand="0" w:evenVBand="0" w:oddHBand="0" w:evenHBand="0" w:firstRowFirstColumn="0" w:firstRowLastColumn="0" w:lastRowFirstColumn="0" w:lastRowLastColumn="0"/>
              <w:rPr>
                <w:sz w:val="16"/>
                <w:szCs w:val="16"/>
                <w:lang w:val="fr-CA"/>
              </w:rPr>
            </w:pPr>
            <w:r w:rsidRPr="00C53A03">
              <w:rPr>
                <w:sz w:val="16"/>
                <w:szCs w:val="16"/>
                <w:lang w:val="fr-CA"/>
              </w:rPr>
              <w:t>Présentation d’abrégés ou d’ateliers dans des événements scientifiques</w:t>
            </w:r>
          </w:p>
        </w:tc>
        <w:tc>
          <w:tcPr>
            <w:tcW w:w="1934" w:type="dxa"/>
          </w:tcPr>
          <w:p w14:paraId="03CD5C0D" w14:textId="77777777" w:rsidR="00C53A03" w:rsidRPr="00C53A03" w:rsidRDefault="00C53A03" w:rsidP="00C53A03">
            <w:pPr>
              <w:pStyle w:val="Default"/>
              <w:cnfStyle w:val="000000000000" w:firstRow="0" w:lastRow="0" w:firstColumn="0" w:lastColumn="0" w:oddVBand="0" w:evenVBand="0" w:oddHBand="0" w:evenHBand="0" w:firstRowFirstColumn="0" w:firstRowLastColumn="0" w:lastRowFirstColumn="0" w:lastRowLastColumn="0"/>
              <w:rPr>
                <w:sz w:val="16"/>
                <w:szCs w:val="16"/>
                <w:lang w:val="fr-CA"/>
              </w:rPr>
            </w:pPr>
            <w:r w:rsidRPr="00C53A03">
              <w:rPr>
                <w:sz w:val="16"/>
                <w:szCs w:val="16"/>
                <w:lang w:val="fr-CA"/>
              </w:rPr>
              <w:t xml:space="preserve">Invitations régulières pour des conférences sur les projets de recherche. </w:t>
            </w:r>
          </w:p>
          <w:p w14:paraId="5A0B9680" w14:textId="19A0E604" w:rsidR="00C53A03" w:rsidRDefault="00C53A03" w:rsidP="00C53A03">
            <w:pPr>
              <w:pStyle w:val="Default"/>
              <w:cnfStyle w:val="000000000000" w:firstRow="0" w:lastRow="0" w:firstColumn="0" w:lastColumn="0" w:oddVBand="0" w:evenVBand="0" w:oddHBand="0" w:evenHBand="0" w:firstRowFirstColumn="0" w:firstRowLastColumn="0" w:lastRowFirstColumn="0" w:lastRowLastColumn="0"/>
              <w:rPr>
                <w:sz w:val="16"/>
                <w:szCs w:val="16"/>
                <w:lang w:val="fr-CA"/>
              </w:rPr>
            </w:pPr>
            <w:r w:rsidRPr="00C53A03">
              <w:rPr>
                <w:sz w:val="16"/>
                <w:szCs w:val="16"/>
                <w:lang w:val="fr-CA"/>
              </w:rPr>
              <w:t xml:space="preserve">Participation à des comités éditoriaux et de révision pour publications scientifiques </w:t>
            </w:r>
          </w:p>
          <w:p w14:paraId="10151434" w14:textId="1B450F1E" w:rsidR="00F636F1" w:rsidRPr="00F636F1" w:rsidRDefault="009830C3" w:rsidP="00C53A03">
            <w:pPr>
              <w:pStyle w:val="Default"/>
              <w:cnfStyle w:val="000000000000" w:firstRow="0" w:lastRow="0" w:firstColumn="0" w:lastColumn="0" w:oddVBand="0" w:evenVBand="0" w:oddHBand="0" w:evenHBand="0" w:firstRowFirstColumn="0" w:firstRowLastColumn="0" w:lastRowFirstColumn="0" w:lastRowLastColumn="0"/>
              <w:rPr>
                <w:sz w:val="16"/>
                <w:szCs w:val="16"/>
                <w:lang w:val="fr-CA"/>
              </w:rPr>
            </w:pPr>
            <w:r w:rsidRPr="00C53A03">
              <w:rPr>
                <w:sz w:val="16"/>
                <w:szCs w:val="16"/>
                <w:lang w:val="fr-CA"/>
              </w:rPr>
              <w:t xml:space="preserve">Présentation d’abrégés ou d’ateliers dans des événements scientifiques </w:t>
            </w:r>
          </w:p>
        </w:tc>
      </w:tr>
    </w:tbl>
    <w:p w14:paraId="4CC23371" w14:textId="3F1B5F0C" w:rsidR="009D2ADE" w:rsidRPr="00AD6326" w:rsidRDefault="009D2ADE" w:rsidP="002B3B3A">
      <w:pPr>
        <w:rPr>
          <w:lang w:val="fr-CA"/>
        </w:rPr>
      </w:pPr>
      <w:r w:rsidRPr="00AD6326">
        <w:rPr>
          <w:lang w:val="fr-CA"/>
        </w:rPr>
        <w:lastRenderedPageBreak/>
        <w:t>Chacun des dossiers est évalué dans les volets suivants :</w:t>
      </w:r>
    </w:p>
    <w:p w14:paraId="1ADC132F" w14:textId="77777777" w:rsidR="009D2ADE" w:rsidRPr="00AD6326" w:rsidRDefault="009D2ADE" w:rsidP="002B3B3A">
      <w:pPr>
        <w:pStyle w:val="Paragraphedeliste"/>
        <w:numPr>
          <w:ilvl w:val="0"/>
          <w:numId w:val="6"/>
        </w:numPr>
        <w:rPr>
          <w:rFonts w:ascii="Times New Roman" w:hAnsi="Times New Roman" w:cs="Times New Roman"/>
        </w:rPr>
      </w:pPr>
      <w:r w:rsidRPr="00AD6326">
        <w:rPr>
          <w:rFonts w:ascii="Times New Roman" w:hAnsi="Times New Roman" w:cs="Times New Roman"/>
        </w:rPr>
        <w:t>Enseignement</w:t>
      </w:r>
    </w:p>
    <w:p w14:paraId="595A5699" w14:textId="77777777" w:rsidR="009D2ADE" w:rsidRPr="00AD6326" w:rsidRDefault="009D2ADE" w:rsidP="002B3B3A">
      <w:pPr>
        <w:pStyle w:val="Paragraphedeliste"/>
        <w:numPr>
          <w:ilvl w:val="0"/>
          <w:numId w:val="6"/>
        </w:numPr>
        <w:rPr>
          <w:rFonts w:ascii="Times New Roman" w:hAnsi="Times New Roman" w:cs="Times New Roman"/>
        </w:rPr>
      </w:pPr>
      <w:r w:rsidRPr="00AD6326">
        <w:rPr>
          <w:rFonts w:ascii="Times New Roman" w:hAnsi="Times New Roman" w:cs="Times New Roman"/>
        </w:rPr>
        <w:t>Recherche</w:t>
      </w:r>
    </w:p>
    <w:p w14:paraId="31547749" w14:textId="77777777" w:rsidR="009D2ADE" w:rsidRPr="00AD6326" w:rsidRDefault="009D2ADE" w:rsidP="002B3B3A">
      <w:pPr>
        <w:pStyle w:val="Paragraphedeliste"/>
        <w:numPr>
          <w:ilvl w:val="0"/>
          <w:numId w:val="6"/>
        </w:numPr>
        <w:rPr>
          <w:rFonts w:ascii="Times New Roman" w:hAnsi="Times New Roman" w:cs="Times New Roman"/>
        </w:rPr>
      </w:pPr>
      <w:r w:rsidRPr="00AD6326">
        <w:rPr>
          <w:rFonts w:ascii="Times New Roman" w:hAnsi="Times New Roman" w:cs="Times New Roman"/>
        </w:rPr>
        <w:t xml:space="preserve">Contribution au fonctionnement de l’institution </w:t>
      </w:r>
    </w:p>
    <w:p w14:paraId="7D09ABC2" w14:textId="3D83BF85" w:rsidR="002B3B3A" w:rsidRPr="00AD6326" w:rsidRDefault="009D2ADE" w:rsidP="00926CF1">
      <w:pPr>
        <w:pStyle w:val="Paragraphedeliste"/>
        <w:numPr>
          <w:ilvl w:val="0"/>
          <w:numId w:val="6"/>
        </w:numPr>
        <w:rPr>
          <w:rFonts w:ascii="Times New Roman" w:hAnsi="Times New Roman" w:cs="Times New Roman"/>
        </w:rPr>
      </w:pPr>
      <w:proofErr w:type="spellStart"/>
      <w:r w:rsidRPr="00AD6326">
        <w:rPr>
          <w:rFonts w:ascii="Times New Roman" w:hAnsi="Times New Roman" w:cs="Times New Roman"/>
        </w:rPr>
        <w:t>Rayonnement</w:t>
      </w:r>
      <w:proofErr w:type="spellEnd"/>
    </w:p>
    <w:p w14:paraId="02572338" w14:textId="77777777" w:rsidR="009830C3" w:rsidRPr="00AD6326" w:rsidRDefault="009830C3" w:rsidP="009830C3">
      <w:pPr>
        <w:pStyle w:val="Paragraphedeliste"/>
        <w:rPr>
          <w:rFonts w:ascii="Times New Roman" w:hAnsi="Times New Roman" w:cs="Times New Roman"/>
        </w:rPr>
      </w:pPr>
    </w:p>
    <w:p w14:paraId="288481A4" w14:textId="7E6E4611" w:rsidR="00AD6326" w:rsidRPr="00AD6326" w:rsidRDefault="009D2ADE" w:rsidP="00926CF1">
      <w:pPr>
        <w:rPr>
          <w:lang w:val="fr-CA"/>
        </w:rPr>
      </w:pPr>
      <w:r w:rsidRPr="00AD6326">
        <w:rPr>
          <w:lang w:val="fr-CA"/>
        </w:rPr>
        <w:t xml:space="preserve">Les évaluateurs doivent donner les qualificatifs suivants: </w:t>
      </w:r>
    </w:p>
    <w:p w14:paraId="6F98290E" w14:textId="22E78FCD" w:rsidR="00570AE1" w:rsidRDefault="009830C3" w:rsidP="00926CF1">
      <w:r w:rsidRPr="00AD6326">
        <w:t>INSUFFISANT / BON / TRÈS BON / EXCELLENT</w:t>
      </w:r>
    </w:p>
    <w:p w14:paraId="283EFC3B" w14:textId="77777777" w:rsidR="00AD6326" w:rsidRPr="00AD6326" w:rsidRDefault="00AD6326" w:rsidP="00926CF1"/>
    <w:p w14:paraId="1EB4FD95" w14:textId="56FD98AC" w:rsidR="002B3B3A" w:rsidRPr="008124EE" w:rsidRDefault="002B3B3A" w:rsidP="00926CF1">
      <w:pPr>
        <w:rPr>
          <w:lang w:val="fr-CA"/>
        </w:rPr>
      </w:pPr>
      <w:r w:rsidRPr="008124EE">
        <w:rPr>
          <w:lang w:val="fr-CA"/>
        </w:rPr>
        <w:t>La décision est prise selon les barèmes suivants :</w:t>
      </w:r>
    </w:p>
    <w:p w14:paraId="42BF51A7" w14:textId="77777777" w:rsidR="00AD6326" w:rsidRPr="008124EE" w:rsidRDefault="00AD6326" w:rsidP="00926CF1">
      <w:pPr>
        <w:rPr>
          <w:lang w:val="fr-CA"/>
        </w:rPr>
      </w:pPr>
    </w:p>
    <w:p w14:paraId="4D406B09" w14:textId="77777777" w:rsidR="009D2ADE" w:rsidRPr="00AD6326" w:rsidRDefault="009D2ADE" w:rsidP="002B3B3A">
      <w:pPr>
        <w:pStyle w:val="xdefault"/>
        <w:numPr>
          <w:ilvl w:val="0"/>
          <w:numId w:val="7"/>
        </w:numPr>
        <w:spacing w:before="0" w:beforeAutospacing="0" w:after="0" w:afterAutospacing="0"/>
        <w:rPr>
          <w:color w:val="000000"/>
          <w:lang w:val="fr-CA"/>
        </w:rPr>
      </w:pPr>
      <w:r w:rsidRPr="00AD6326">
        <w:rPr>
          <w:color w:val="000000"/>
          <w:u w:val="single"/>
          <w:bdr w:val="none" w:sz="0" w:space="0" w:color="auto" w:frame="1"/>
          <w:lang w:val="fr-CA"/>
        </w:rPr>
        <w:t>Promotion à l’agrégation</w:t>
      </w:r>
      <w:r w:rsidRPr="00AD6326">
        <w:rPr>
          <w:rStyle w:val="apple-converted-space"/>
          <w:color w:val="000000"/>
          <w:u w:val="single"/>
          <w:bdr w:val="none" w:sz="0" w:space="0" w:color="auto" w:frame="1"/>
          <w:lang w:val="fr-CA"/>
        </w:rPr>
        <w:t> </w:t>
      </w:r>
    </w:p>
    <w:p w14:paraId="3B571CAD" w14:textId="77777777" w:rsidR="009D2ADE" w:rsidRPr="00AD6326" w:rsidRDefault="009D2ADE" w:rsidP="002B3B3A">
      <w:pPr>
        <w:pStyle w:val="xdefault"/>
        <w:spacing w:before="0" w:beforeAutospacing="0" w:after="0" w:afterAutospacing="0"/>
        <w:ind w:firstLine="708"/>
        <w:rPr>
          <w:color w:val="000000"/>
          <w:lang w:val="fr-CA"/>
        </w:rPr>
      </w:pPr>
      <w:r w:rsidRPr="00AD6326">
        <w:rPr>
          <w:i/>
          <w:iCs/>
          <w:color w:val="000000"/>
          <w:bdr w:val="none" w:sz="0" w:space="0" w:color="auto" w:frame="1"/>
          <w:lang w:val="fr-CA"/>
        </w:rPr>
        <w:t>La promotion sera accordée si :</w:t>
      </w:r>
      <w:r w:rsidRPr="00AD6326">
        <w:rPr>
          <w:rStyle w:val="apple-converted-space"/>
          <w:i/>
          <w:iCs/>
          <w:color w:val="000000"/>
          <w:bdr w:val="none" w:sz="0" w:space="0" w:color="auto" w:frame="1"/>
          <w:lang w:val="fr-CA"/>
        </w:rPr>
        <w:t> </w:t>
      </w:r>
    </w:p>
    <w:p w14:paraId="17F3DB9D" w14:textId="796CF897" w:rsidR="009D2ADE" w:rsidRPr="00AD6326" w:rsidRDefault="009D2ADE" w:rsidP="002B3B3A">
      <w:pPr>
        <w:pStyle w:val="xdefault"/>
        <w:spacing w:before="0" w:beforeAutospacing="0" w:after="0" w:afterAutospacing="0"/>
        <w:ind w:left="372" w:firstLine="336"/>
        <w:rPr>
          <w:color w:val="000000"/>
          <w:lang w:val="fr-CA"/>
        </w:rPr>
      </w:pPr>
      <w:r w:rsidRPr="00AD6326">
        <w:rPr>
          <w:color w:val="000000"/>
          <w:bdr w:val="none" w:sz="0" w:space="0" w:color="auto" w:frame="1"/>
          <w:lang w:val="fr-CA"/>
        </w:rPr>
        <w:t>la cote « Très bon » ou « Excellent » dans au moins un critère</w:t>
      </w:r>
      <w:r w:rsidRPr="00AD6326">
        <w:rPr>
          <w:rStyle w:val="apple-converted-space"/>
          <w:color w:val="000000"/>
          <w:bdr w:val="none" w:sz="0" w:space="0" w:color="auto" w:frame="1"/>
          <w:lang w:val="fr-CA"/>
        </w:rPr>
        <w:t> </w:t>
      </w:r>
    </w:p>
    <w:p w14:paraId="013CC372" w14:textId="3D96C451" w:rsidR="009D2ADE" w:rsidRPr="00AD6326" w:rsidRDefault="009D2ADE" w:rsidP="002B3B3A">
      <w:pPr>
        <w:pStyle w:val="xdefault"/>
        <w:spacing w:before="0" w:beforeAutospacing="0" w:after="0" w:afterAutospacing="0"/>
        <w:ind w:firstLine="708"/>
        <w:rPr>
          <w:color w:val="000000"/>
          <w:lang w:val="fr-CA"/>
        </w:rPr>
      </w:pPr>
      <w:r w:rsidRPr="00AD6326">
        <w:rPr>
          <w:color w:val="000000"/>
          <w:bdr w:val="none" w:sz="0" w:space="0" w:color="auto" w:frame="1"/>
          <w:lang w:val="fr-CA"/>
        </w:rPr>
        <w:t>la cote « Insuffisant » ne soit attribuée nulle part.</w:t>
      </w:r>
      <w:r w:rsidRPr="00AD6326">
        <w:rPr>
          <w:rStyle w:val="apple-converted-space"/>
          <w:color w:val="000000"/>
          <w:bdr w:val="none" w:sz="0" w:space="0" w:color="auto" w:frame="1"/>
          <w:lang w:val="fr-CA"/>
        </w:rPr>
        <w:t> </w:t>
      </w:r>
    </w:p>
    <w:p w14:paraId="1322A2BD" w14:textId="5BF62114" w:rsidR="009D2ADE" w:rsidRPr="00AD6326" w:rsidRDefault="009D2ADE" w:rsidP="002B3B3A">
      <w:pPr>
        <w:pStyle w:val="xdefault"/>
        <w:spacing w:before="0" w:beforeAutospacing="0" w:after="0" w:afterAutospacing="0"/>
        <w:ind w:firstLine="40"/>
        <w:rPr>
          <w:color w:val="000000"/>
          <w:lang w:val="fr-CA"/>
        </w:rPr>
      </w:pPr>
    </w:p>
    <w:p w14:paraId="32C9FA96" w14:textId="77777777" w:rsidR="009D2ADE" w:rsidRPr="00AD6326" w:rsidRDefault="009D2ADE" w:rsidP="002B3B3A">
      <w:pPr>
        <w:pStyle w:val="xdefault"/>
        <w:numPr>
          <w:ilvl w:val="0"/>
          <w:numId w:val="7"/>
        </w:numPr>
        <w:spacing w:before="0" w:beforeAutospacing="0" w:after="0" w:afterAutospacing="0"/>
        <w:rPr>
          <w:color w:val="000000"/>
          <w:lang w:val="fr-CA"/>
        </w:rPr>
      </w:pPr>
      <w:r w:rsidRPr="00AD6326">
        <w:rPr>
          <w:color w:val="000000"/>
          <w:u w:val="single"/>
          <w:bdr w:val="none" w:sz="0" w:space="0" w:color="auto" w:frame="1"/>
          <w:lang w:val="fr-CA"/>
        </w:rPr>
        <w:t>Promotion à la titularisation</w:t>
      </w:r>
      <w:r w:rsidRPr="00AD6326">
        <w:rPr>
          <w:rStyle w:val="apple-converted-space"/>
          <w:color w:val="000000"/>
          <w:u w:val="single"/>
          <w:bdr w:val="none" w:sz="0" w:space="0" w:color="auto" w:frame="1"/>
          <w:lang w:val="fr-CA"/>
        </w:rPr>
        <w:t> </w:t>
      </w:r>
    </w:p>
    <w:p w14:paraId="099F2E3D" w14:textId="26343891" w:rsidR="009D2ADE" w:rsidRPr="00AD6326" w:rsidRDefault="009D2ADE" w:rsidP="002B3B3A">
      <w:pPr>
        <w:pStyle w:val="xdefault"/>
        <w:spacing w:before="0" w:beforeAutospacing="0" w:after="0" w:afterAutospacing="0"/>
        <w:ind w:left="720"/>
        <w:rPr>
          <w:color w:val="000000"/>
          <w:lang w:val="fr-CA"/>
        </w:rPr>
      </w:pPr>
      <w:r w:rsidRPr="00AD6326">
        <w:rPr>
          <w:i/>
          <w:iCs/>
          <w:color w:val="000000"/>
          <w:bdr w:val="none" w:sz="0" w:space="0" w:color="auto" w:frame="1"/>
          <w:lang w:val="fr-CA"/>
        </w:rPr>
        <w:t>La promotion sera accordée si :</w:t>
      </w:r>
      <w:r w:rsidRPr="00AD6326">
        <w:rPr>
          <w:rStyle w:val="apple-converted-space"/>
          <w:i/>
          <w:iCs/>
          <w:color w:val="000000"/>
          <w:bdr w:val="none" w:sz="0" w:space="0" w:color="auto" w:frame="1"/>
          <w:lang w:val="fr-CA"/>
        </w:rPr>
        <w:t> </w:t>
      </w:r>
    </w:p>
    <w:p w14:paraId="3ABD9EE8" w14:textId="0C5FEB50" w:rsidR="009D2ADE" w:rsidRPr="00AD6326" w:rsidRDefault="009D2ADE" w:rsidP="002B3B3A">
      <w:pPr>
        <w:pStyle w:val="xdefault"/>
        <w:spacing w:before="0" w:beforeAutospacing="0" w:after="0" w:afterAutospacing="0"/>
        <w:ind w:left="720"/>
        <w:rPr>
          <w:color w:val="000000"/>
          <w:lang w:val="fr-CA"/>
        </w:rPr>
      </w:pPr>
      <w:r w:rsidRPr="00AD6326">
        <w:rPr>
          <w:color w:val="000000"/>
          <w:bdr w:val="none" w:sz="0" w:space="0" w:color="auto" w:frame="1"/>
          <w:lang w:val="fr-CA"/>
        </w:rPr>
        <w:t>la cote « Très bonne ou Excellente » dans au moins 2 critères</w:t>
      </w:r>
      <w:r w:rsidRPr="00AD6326">
        <w:rPr>
          <w:rStyle w:val="apple-converted-space"/>
          <w:color w:val="000000"/>
          <w:bdr w:val="none" w:sz="0" w:space="0" w:color="auto" w:frame="1"/>
          <w:lang w:val="fr-CA"/>
        </w:rPr>
        <w:t> </w:t>
      </w:r>
    </w:p>
    <w:p w14:paraId="17860A14" w14:textId="52F1D433" w:rsidR="009D2ADE" w:rsidRPr="00AD6326" w:rsidRDefault="009D2ADE" w:rsidP="002B3B3A">
      <w:pPr>
        <w:pStyle w:val="xmsonormal"/>
        <w:spacing w:before="0" w:beforeAutospacing="0" w:after="0" w:afterAutospacing="0"/>
        <w:ind w:left="720"/>
        <w:rPr>
          <w:color w:val="242424"/>
          <w:lang w:val="fr-CA"/>
        </w:rPr>
      </w:pPr>
      <w:r w:rsidRPr="00AD6326">
        <w:rPr>
          <w:color w:val="242424"/>
          <w:bdr w:val="none" w:sz="0" w:space="0" w:color="auto" w:frame="1"/>
          <w:lang w:val="fr-CA"/>
        </w:rPr>
        <w:t>la cote « Insuffisant » ne soit attribuée nulle part.</w:t>
      </w:r>
    </w:p>
    <w:p w14:paraId="3E79CAAA" w14:textId="48C2335E" w:rsidR="009D2ADE" w:rsidRPr="00AD6326" w:rsidRDefault="009D2ADE" w:rsidP="00926CF1">
      <w:pPr>
        <w:rPr>
          <w:lang w:val="fr-CA"/>
        </w:rPr>
      </w:pPr>
    </w:p>
    <w:p w14:paraId="5D397F87" w14:textId="53E7C70A" w:rsidR="009D2ADE" w:rsidRPr="00AD6326" w:rsidRDefault="009D2ADE" w:rsidP="00926CF1">
      <w:pPr>
        <w:rPr>
          <w:lang w:val="fr-CA"/>
        </w:rPr>
      </w:pPr>
      <w:r w:rsidRPr="00AD6326">
        <w:rPr>
          <w:lang w:val="fr-CA"/>
        </w:rPr>
        <w:t xml:space="preserve">Le dossier sera tout d’abord évalué par le comité de nomination/promotion de notre département qui pourra le recommander au COPROM de la </w:t>
      </w:r>
      <w:r w:rsidR="002B3B3A" w:rsidRPr="00AD6326">
        <w:rPr>
          <w:lang w:val="fr-CA"/>
        </w:rPr>
        <w:t>F</w:t>
      </w:r>
      <w:r w:rsidRPr="00AD6326">
        <w:rPr>
          <w:lang w:val="fr-CA"/>
        </w:rPr>
        <w:t>aculté de médecine</w:t>
      </w:r>
      <w:r w:rsidR="002B3B3A" w:rsidRPr="00AD6326">
        <w:rPr>
          <w:lang w:val="fr-CA"/>
        </w:rPr>
        <w:t xml:space="preserve"> </w:t>
      </w:r>
      <w:r w:rsidRPr="00AD6326">
        <w:rPr>
          <w:lang w:val="fr-CA"/>
        </w:rPr>
        <w:t xml:space="preserve">si jugé compétitif. </w:t>
      </w:r>
      <w:r w:rsidR="002B3B3A" w:rsidRPr="00AD6326">
        <w:rPr>
          <w:lang w:val="fr-CA"/>
        </w:rPr>
        <w:t xml:space="preserve">Le COPROM de la Faculté recommandera les dossiers compétitifs au comité de promotion de l’université (Taux de recommandation de 92% </w:t>
      </w:r>
      <w:r w:rsidR="00AD6326">
        <w:rPr>
          <w:lang w:val="fr-CA"/>
        </w:rPr>
        <w:t xml:space="preserve">en </w:t>
      </w:r>
      <w:r w:rsidR="002B3B3A" w:rsidRPr="00AD6326">
        <w:rPr>
          <w:lang w:val="fr-CA"/>
        </w:rPr>
        <w:t xml:space="preserve">2021) . Ce dernier prendra la décision finale (Taux d’acceptation des dossiers </w:t>
      </w:r>
      <w:r w:rsidR="00AD6326" w:rsidRPr="00AD6326">
        <w:rPr>
          <w:lang w:val="fr-CA"/>
        </w:rPr>
        <w:t xml:space="preserve">de </w:t>
      </w:r>
      <w:r w:rsidR="002B3B3A" w:rsidRPr="00AD6326">
        <w:rPr>
          <w:lang w:val="fr-CA"/>
        </w:rPr>
        <w:t>97%</w:t>
      </w:r>
      <w:r w:rsidR="00AD6326" w:rsidRPr="00AD6326">
        <w:rPr>
          <w:lang w:val="fr-CA"/>
        </w:rPr>
        <w:t xml:space="preserve"> </w:t>
      </w:r>
      <w:r w:rsidR="00AD6326">
        <w:rPr>
          <w:lang w:val="fr-CA"/>
        </w:rPr>
        <w:t>en 2021</w:t>
      </w:r>
      <w:r w:rsidR="002B3B3A" w:rsidRPr="00AD6326">
        <w:rPr>
          <w:lang w:val="fr-CA"/>
        </w:rPr>
        <w:t>).</w:t>
      </w:r>
    </w:p>
    <w:p w14:paraId="2BF2B3BD" w14:textId="77777777" w:rsidR="00AD6326" w:rsidRPr="00AD6326" w:rsidRDefault="00AD6326" w:rsidP="00926CF1">
      <w:pPr>
        <w:rPr>
          <w:lang w:val="fr-CA"/>
        </w:rPr>
      </w:pPr>
    </w:p>
    <w:p w14:paraId="1DF31213" w14:textId="77777777" w:rsidR="00926CF1" w:rsidRPr="00DA3F79" w:rsidRDefault="00926CF1" w:rsidP="00926CF1">
      <w:pPr>
        <w:rPr>
          <w:b/>
          <w:bCs/>
          <w:lang w:val="fr-CA"/>
        </w:rPr>
      </w:pPr>
      <w:r w:rsidRPr="00DA3F79">
        <w:rPr>
          <w:b/>
          <w:bCs/>
          <w:lang w:val="fr-CA"/>
        </w:rPr>
        <w:t>Titularisation</w:t>
      </w:r>
    </w:p>
    <w:p w14:paraId="4F58C971" w14:textId="77777777" w:rsidR="00AD6326" w:rsidRPr="00DA3F79" w:rsidRDefault="00AD6326" w:rsidP="00926CF1">
      <w:pPr>
        <w:rPr>
          <w:b/>
          <w:bCs/>
          <w:lang w:val="fr-CA"/>
        </w:rPr>
      </w:pPr>
    </w:p>
    <w:p w14:paraId="110927B1" w14:textId="77777777" w:rsidR="00926CF1" w:rsidRPr="00DA3F79" w:rsidRDefault="00926CF1" w:rsidP="00926CF1">
      <w:pPr>
        <w:rPr>
          <w:lang w:val="fr-CA"/>
        </w:rPr>
      </w:pPr>
      <w:r w:rsidRPr="00DA3F79">
        <w:rPr>
          <w:lang w:val="fr-CA"/>
        </w:rPr>
        <w:t>Il est reconnu que le cheminement vers une titularisation doit être évalué de façon individuelle selon la progression universitaire. Le directeur de département évaluera les dossiers de tous les professeurs pour définir les dossiers compétitifs.</w:t>
      </w:r>
    </w:p>
    <w:p w14:paraId="354BBF95" w14:textId="19A5E40A" w:rsidR="00FD1B24" w:rsidRPr="00DA3F79" w:rsidRDefault="00FD1B24">
      <w:pPr>
        <w:rPr>
          <w:lang w:val="fr-CA"/>
        </w:rPr>
      </w:pPr>
      <w:r w:rsidRPr="00DA3F79">
        <w:rPr>
          <w:lang w:val="fr-CA"/>
        </w:rPr>
        <w:br w:type="page"/>
      </w:r>
    </w:p>
    <w:p w14:paraId="56972AA0" w14:textId="4F6F5FE2" w:rsidR="00FD1B24" w:rsidRPr="00AD6326" w:rsidRDefault="00FD1B24" w:rsidP="00926CF1">
      <w:pPr>
        <w:rPr>
          <w:lang w:val="fr-CA"/>
        </w:rPr>
      </w:pPr>
      <w:r w:rsidRPr="00AD6326">
        <w:rPr>
          <w:lang w:val="fr-CA"/>
        </w:rPr>
        <w:lastRenderedPageBreak/>
        <w:t>Documents demandés pour un dossier de NOMINATION</w:t>
      </w:r>
      <w:r w:rsidR="0019406B" w:rsidRPr="00AD6326">
        <w:rPr>
          <w:lang w:val="fr-CA"/>
        </w:rPr>
        <w:t xml:space="preserve"> – Chargé d’enseignement clinique</w:t>
      </w:r>
    </w:p>
    <w:p w14:paraId="6043BF4A" w14:textId="77777777" w:rsidR="0019406B" w:rsidRPr="0019406B" w:rsidRDefault="0019406B" w:rsidP="0019406B">
      <w:pPr>
        <w:pStyle w:val="xmsolistparagraph"/>
        <w:numPr>
          <w:ilvl w:val="0"/>
          <w:numId w:val="15"/>
        </w:numPr>
        <w:tabs>
          <w:tab w:val="left" w:pos="142"/>
        </w:tabs>
        <w:spacing w:before="0" w:beforeAutospacing="0" w:after="0" w:afterAutospacing="0"/>
        <w:ind w:left="426"/>
        <w:rPr>
          <w:color w:val="242424"/>
        </w:rPr>
      </w:pPr>
      <w:proofErr w:type="spellStart"/>
      <w:r w:rsidRPr="0019406B">
        <w:rPr>
          <w:color w:val="242424"/>
          <w:bdr w:val="none" w:sz="0" w:space="0" w:color="auto" w:frame="1"/>
        </w:rPr>
        <w:t>Lettre</w:t>
      </w:r>
      <w:proofErr w:type="spellEnd"/>
      <w:r w:rsidRPr="0019406B">
        <w:rPr>
          <w:color w:val="242424"/>
          <w:bdr w:val="none" w:sz="0" w:space="0" w:color="auto" w:frame="1"/>
        </w:rPr>
        <w:t xml:space="preserve"> du Chef </w:t>
      </w:r>
      <w:proofErr w:type="spellStart"/>
      <w:r w:rsidRPr="0019406B">
        <w:rPr>
          <w:color w:val="242424"/>
          <w:bdr w:val="none" w:sz="0" w:space="0" w:color="auto" w:frame="1"/>
        </w:rPr>
        <w:t>hospitalier</w:t>
      </w:r>
      <w:proofErr w:type="spellEnd"/>
    </w:p>
    <w:p w14:paraId="220E7178" w14:textId="05CFACFA" w:rsidR="0019406B" w:rsidRPr="0019406B" w:rsidRDefault="0019406B" w:rsidP="0019406B">
      <w:pPr>
        <w:pStyle w:val="xmsolistparagraph"/>
        <w:numPr>
          <w:ilvl w:val="0"/>
          <w:numId w:val="15"/>
        </w:numPr>
        <w:tabs>
          <w:tab w:val="left" w:pos="142"/>
        </w:tabs>
        <w:spacing w:before="0" w:beforeAutospacing="0" w:after="0" w:afterAutospacing="0"/>
        <w:ind w:left="426"/>
        <w:rPr>
          <w:color w:val="242424"/>
          <w:lang w:val="fr-CA"/>
        </w:rPr>
      </w:pPr>
      <w:r w:rsidRPr="0019406B">
        <w:rPr>
          <w:color w:val="242424"/>
          <w:bdr w:val="none" w:sz="0" w:space="0" w:color="auto" w:frame="1"/>
          <w:lang w:val="fr-CA"/>
        </w:rPr>
        <w:t>CV à jour, format UdeM obligatoire (modèle abrégé est accepté), ci-joint</w:t>
      </w:r>
    </w:p>
    <w:p w14:paraId="0B2BA89F" w14:textId="3E1B0D28" w:rsidR="0019406B" w:rsidRPr="0019406B" w:rsidRDefault="0019406B" w:rsidP="0019406B">
      <w:pPr>
        <w:pStyle w:val="xmsolistparagraph"/>
        <w:tabs>
          <w:tab w:val="left" w:pos="142"/>
        </w:tabs>
        <w:spacing w:before="0" w:beforeAutospacing="0" w:after="0" w:afterAutospacing="0"/>
        <w:ind w:left="426"/>
        <w:rPr>
          <w:color w:val="242424"/>
          <w:lang w:val="fr-CA"/>
        </w:rPr>
      </w:pPr>
    </w:p>
    <w:p w14:paraId="1F23DE8A" w14:textId="77777777" w:rsidR="0019406B" w:rsidRPr="0019406B" w:rsidRDefault="0019406B" w:rsidP="0019406B">
      <w:pPr>
        <w:pStyle w:val="xmsonormal"/>
        <w:tabs>
          <w:tab w:val="left" w:pos="142"/>
        </w:tabs>
        <w:spacing w:before="0" w:beforeAutospacing="0" w:after="0" w:afterAutospacing="0"/>
        <w:ind w:left="426"/>
        <w:rPr>
          <w:color w:val="242424"/>
          <w:lang w:val="fr-CA"/>
        </w:rPr>
      </w:pPr>
      <w:r w:rsidRPr="0019406B">
        <w:rPr>
          <w:color w:val="242424"/>
          <w:bdr w:val="none" w:sz="0" w:space="0" w:color="auto" w:frame="1"/>
          <w:lang w:val="fr-CA"/>
        </w:rPr>
        <w:t> </w:t>
      </w:r>
    </w:p>
    <w:p w14:paraId="7EBE4F51" w14:textId="5BE82DD2" w:rsidR="0019406B" w:rsidRPr="00DA3F79" w:rsidRDefault="0019406B" w:rsidP="00926CF1">
      <w:pPr>
        <w:rPr>
          <w:lang w:val="fr-CA"/>
        </w:rPr>
      </w:pPr>
      <w:r w:rsidRPr="00DA3F79">
        <w:rPr>
          <w:lang w:val="fr-CA"/>
        </w:rPr>
        <w:t>Documents demandés pour un dossier de NOMINATION – Professeur adjoint de clinique (PAC)</w:t>
      </w:r>
    </w:p>
    <w:p w14:paraId="4EC6D045" w14:textId="5C94ECC4" w:rsidR="0019406B" w:rsidRPr="0019406B" w:rsidRDefault="0019406B" w:rsidP="0019406B">
      <w:pPr>
        <w:pStyle w:val="Paragraphedeliste"/>
        <w:numPr>
          <w:ilvl w:val="0"/>
          <w:numId w:val="14"/>
        </w:numPr>
        <w:ind w:left="426"/>
        <w:rPr>
          <w:lang w:val="fr-CA"/>
        </w:rPr>
      </w:pPr>
      <w:r w:rsidRPr="0019406B">
        <w:rPr>
          <w:bdr w:val="none" w:sz="0" w:space="0" w:color="auto" w:frame="1"/>
          <w:lang w:val="fr-CA"/>
        </w:rPr>
        <w:t>Lettre du Chef hospitalier</w:t>
      </w:r>
    </w:p>
    <w:p w14:paraId="3C30C0E8" w14:textId="090C3502" w:rsidR="0019406B" w:rsidRPr="0019406B" w:rsidRDefault="0019406B" w:rsidP="0019406B">
      <w:pPr>
        <w:pStyle w:val="Paragraphedeliste"/>
        <w:numPr>
          <w:ilvl w:val="0"/>
          <w:numId w:val="14"/>
        </w:numPr>
        <w:ind w:left="426"/>
        <w:rPr>
          <w:lang w:val="fr-CA"/>
        </w:rPr>
      </w:pPr>
      <w:r w:rsidRPr="0019406B">
        <w:rPr>
          <w:bdr w:val="none" w:sz="0" w:space="0" w:color="auto" w:frame="1"/>
          <w:lang w:val="fr-CA"/>
        </w:rPr>
        <w:t>CV à jour, format UdeM obligatoire (modèle complet), ci-joint (toutes les sections complétées, tous les tableaux complétés, lorsqu’applicable)</w:t>
      </w:r>
    </w:p>
    <w:p w14:paraId="356555F4" w14:textId="100F5527" w:rsidR="0019406B" w:rsidRPr="0019406B" w:rsidRDefault="0019406B" w:rsidP="0019406B">
      <w:pPr>
        <w:pStyle w:val="Paragraphedeliste"/>
        <w:numPr>
          <w:ilvl w:val="0"/>
          <w:numId w:val="14"/>
        </w:numPr>
        <w:ind w:left="426"/>
        <w:rPr>
          <w:lang w:val="fr-CA"/>
        </w:rPr>
      </w:pPr>
      <w:r w:rsidRPr="0019406B">
        <w:rPr>
          <w:bdr w:val="none" w:sz="0" w:space="0" w:color="auto" w:frame="1"/>
          <w:lang w:val="fr-CA"/>
        </w:rPr>
        <w:t>Attestation de formation complémentaire</w:t>
      </w:r>
    </w:p>
    <w:p w14:paraId="7532A7E7" w14:textId="5E0C703C" w:rsidR="0019406B" w:rsidRPr="0019406B" w:rsidRDefault="0019406B" w:rsidP="0019406B">
      <w:pPr>
        <w:pStyle w:val="Paragraphedeliste"/>
        <w:numPr>
          <w:ilvl w:val="0"/>
          <w:numId w:val="14"/>
        </w:numPr>
        <w:ind w:left="426"/>
        <w:rPr>
          <w:lang w:val="fr-CA"/>
        </w:rPr>
      </w:pPr>
      <w:r w:rsidRPr="0019406B">
        <w:rPr>
          <w:bdr w:val="none" w:sz="0" w:space="0" w:color="auto" w:frame="1"/>
          <w:lang w:val="fr-CA"/>
        </w:rPr>
        <w:t>Lettre de motivation du candidat</w:t>
      </w:r>
    </w:p>
    <w:p w14:paraId="7B16961D" w14:textId="77777777" w:rsidR="009830C3" w:rsidRDefault="009830C3" w:rsidP="0019406B">
      <w:pPr>
        <w:ind w:left="426"/>
      </w:pPr>
    </w:p>
    <w:p w14:paraId="21A5BAFA" w14:textId="004B1DB0" w:rsidR="00FD1B24" w:rsidRPr="0019406B" w:rsidRDefault="00FD1B24" w:rsidP="00926CF1">
      <w:pPr>
        <w:rPr>
          <w:lang w:val="fr-CA"/>
        </w:rPr>
      </w:pPr>
      <w:r w:rsidRPr="0019406B">
        <w:rPr>
          <w:lang w:val="fr-CA"/>
        </w:rPr>
        <w:t>Documents demandés pour un dossier de PROMOTION</w:t>
      </w:r>
    </w:p>
    <w:p w14:paraId="3C57E9A6" w14:textId="77777777" w:rsidR="00FD1B24" w:rsidRPr="0019406B" w:rsidRDefault="00FD1B24" w:rsidP="00FD1B24">
      <w:pPr>
        <w:rPr>
          <w:rFonts w:ascii="Calibri" w:hAnsi="Calibri" w:cs="Calibri"/>
          <w:color w:val="212121"/>
          <w:sz w:val="20"/>
          <w:szCs w:val="20"/>
          <w:lang w:val="fr-CA"/>
        </w:rPr>
      </w:pPr>
      <w:r w:rsidRPr="0019406B">
        <w:rPr>
          <w:rFonts w:ascii="Arial" w:hAnsi="Arial" w:cs="Arial"/>
          <w:color w:val="212121"/>
          <w:sz w:val="18"/>
          <w:szCs w:val="18"/>
          <w:lang w:val="fr-CA"/>
        </w:rPr>
        <w:t> </w:t>
      </w:r>
    </w:p>
    <w:p w14:paraId="13AB5F13" w14:textId="77777777" w:rsidR="00FD1B24" w:rsidRPr="00FD1B24" w:rsidRDefault="00FD1B24" w:rsidP="00FD1B24">
      <w:pPr>
        <w:numPr>
          <w:ilvl w:val="0"/>
          <w:numId w:val="10"/>
        </w:numPr>
        <w:ind w:left="360"/>
        <w:rPr>
          <w:rFonts w:cstheme="minorHAnsi"/>
          <w:color w:val="212121"/>
        </w:rPr>
      </w:pPr>
      <w:proofErr w:type="spellStart"/>
      <w:r w:rsidRPr="00FD1B24">
        <w:rPr>
          <w:rFonts w:cstheme="minorHAnsi"/>
          <w:color w:val="212121"/>
        </w:rPr>
        <w:t>Votre</w:t>
      </w:r>
      <w:proofErr w:type="spellEnd"/>
      <w:r w:rsidRPr="00FD1B24">
        <w:rPr>
          <w:rFonts w:cstheme="minorHAnsi"/>
          <w:color w:val="212121"/>
        </w:rPr>
        <w:t xml:space="preserve"> </w:t>
      </w:r>
      <w:proofErr w:type="spellStart"/>
      <w:r w:rsidRPr="00FD1B24">
        <w:rPr>
          <w:rFonts w:cstheme="minorHAnsi"/>
          <w:color w:val="212121"/>
        </w:rPr>
        <w:t>Lettre</w:t>
      </w:r>
      <w:proofErr w:type="spellEnd"/>
      <w:r w:rsidRPr="00FD1B24">
        <w:rPr>
          <w:rFonts w:cstheme="minorHAnsi"/>
          <w:color w:val="212121"/>
        </w:rPr>
        <w:t xml:space="preserve"> </w:t>
      </w:r>
      <w:proofErr w:type="spellStart"/>
      <w:r w:rsidRPr="00FD1B24">
        <w:rPr>
          <w:rFonts w:cstheme="minorHAnsi"/>
          <w:color w:val="212121"/>
        </w:rPr>
        <w:t>d’intention</w:t>
      </w:r>
      <w:proofErr w:type="spellEnd"/>
      <w:r w:rsidRPr="00FD1B24">
        <w:rPr>
          <w:rFonts w:cstheme="minorHAnsi"/>
          <w:color w:val="212121"/>
        </w:rPr>
        <w:t>/motivation</w:t>
      </w:r>
    </w:p>
    <w:p w14:paraId="306B0BB5" w14:textId="56703174" w:rsidR="00FD1B24" w:rsidRPr="00FD1B24" w:rsidRDefault="00FD1B24" w:rsidP="00FD1B24">
      <w:pPr>
        <w:numPr>
          <w:ilvl w:val="0"/>
          <w:numId w:val="10"/>
        </w:numPr>
        <w:ind w:left="360"/>
        <w:rPr>
          <w:rFonts w:cstheme="minorHAnsi"/>
          <w:color w:val="212121"/>
        </w:rPr>
      </w:pPr>
      <w:r w:rsidRPr="00DA3F79">
        <w:rPr>
          <w:rFonts w:cstheme="minorHAnsi"/>
          <w:color w:val="212121"/>
          <w:lang w:val="fr-CA"/>
        </w:rPr>
        <w:t xml:space="preserve">Votre CV, daté, format UdeM (modèle ci-joint obligatoire). Ne laissez aucune section vide, et ne supprimez aucune section. </w:t>
      </w:r>
      <w:r w:rsidRPr="00FD1B24">
        <w:rPr>
          <w:rFonts w:cstheme="minorHAnsi"/>
          <w:color w:val="212121"/>
        </w:rPr>
        <w:t xml:space="preserve">Les tableaux </w:t>
      </w:r>
      <w:proofErr w:type="spellStart"/>
      <w:r w:rsidRPr="00FD1B24">
        <w:rPr>
          <w:rFonts w:cstheme="minorHAnsi"/>
          <w:color w:val="212121"/>
        </w:rPr>
        <w:t>récapitulatifs</w:t>
      </w:r>
      <w:proofErr w:type="spellEnd"/>
      <w:r w:rsidRPr="00FD1B24">
        <w:rPr>
          <w:rFonts w:cstheme="minorHAnsi"/>
          <w:color w:val="212121"/>
        </w:rPr>
        <w:t xml:space="preserve"> </w:t>
      </w:r>
      <w:proofErr w:type="spellStart"/>
      <w:r w:rsidRPr="00FD1B24">
        <w:rPr>
          <w:rFonts w:cstheme="minorHAnsi"/>
          <w:color w:val="212121"/>
        </w:rPr>
        <w:t>doivent</w:t>
      </w:r>
      <w:proofErr w:type="spellEnd"/>
      <w:r w:rsidRPr="00FD1B24">
        <w:rPr>
          <w:rFonts w:cstheme="minorHAnsi"/>
          <w:color w:val="212121"/>
        </w:rPr>
        <w:t xml:space="preserve"> être complétés lorsque possible. </w:t>
      </w:r>
    </w:p>
    <w:p w14:paraId="15ACF440" w14:textId="77777777" w:rsidR="00FD1B24" w:rsidRPr="00FD1B24" w:rsidRDefault="00FD1B24" w:rsidP="00FD1B24">
      <w:pPr>
        <w:numPr>
          <w:ilvl w:val="0"/>
          <w:numId w:val="10"/>
        </w:numPr>
        <w:ind w:left="360"/>
        <w:rPr>
          <w:rFonts w:cstheme="minorHAnsi"/>
          <w:color w:val="212121"/>
        </w:rPr>
      </w:pPr>
      <w:proofErr w:type="spellStart"/>
      <w:r w:rsidRPr="00FD1B24">
        <w:rPr>
          <w:rFonts w:cstheme="minorHAnsi"/>
          <w:color w:val="212121"/>
        </w:rPr>
        <w:t>Évaluation</w:t>
      </w:r>
      <w:proofErr w:type="spellEnd"/>
      <w:r w:rsidRPr="00FD1B24">
        <w:rPr>
          <w:rFonts w:cstheme="minorHAnsi"/>
          <w:color w:val="212121"/>
        </w:rPr>
        <w:t xml:space="preserve"> de </w:t>
      </w:r>
      <w:proofErr w:type="spellStart"/>
      <w:r w:rsidRPr="00FD1B24">
        <w:rPr>
          <w:rFonts w:cstheme="minorHAnsi"/>
          <w:color w:val="212121"/>
        </w:rPr>
        <w:t>l’enseignement</w:t>
      </w:r>
      <w:proofErr w:type="spellEnd"/>
    </w:p>
    <w:p w14:paraId="2722F865" w14:textId="698D8165" w:rsidR="00FD1B24" w:rsidRPr="00DA3F79" w:rsidRDefault="00FD1B24" w:rsidP="00FD1B24">
      <w:pPr>
        <w:numPr>
          <w:ilvl w:val="0"/>
          <w:numId w:val="10"/>
        </w:numPr>
        <w:ind w:left="360"/>
        <w:rPr>
          <w:rFonts w:cstheme="minorHAnsi"/>
          <w:color w:val="212121"/>
          <w:lang w:val="fr-CA"/>
        </w:rPr>
      </w:pPr>
      <w:r w:rsidRPr="00DA3F79">
        <w:rPr>
          <w:rFonts w:cstheme="minorHAnsi"/>
          <w:color w:val="212121"/>
          <w:lang w:val="fr-CA"/>
        </w:rPr>
        <w:t>Lettre d’appui de votre Chef hospitalier </w:t>
      </w:r>
    </w:p>
    <w:p w14:paraId="039FF690" w14:textId="77777777" w:rsidR="00FD1B24" w:rsidRPr="00FD1B24" w:rsidRDefault="00FD1B24" w:rsidP="00FD1B24">
      <w:pPr>
        <w:numPr>
          <w:ilvl w:val="0"/>
          <w:numId w:val="10"/>
        </w:numPr>
        <w:ind w:left="360"/>
        <w:rPr>
          <w:rFonts w:cstheme="minorHAnsi"/>
          <w:color w:val="212121"/>
        </w:rPr>
      </w:pPr>
      <w:r w:rsidRPr="00DA3F79">
        <w:rPr>
          <w:rFonts w:cstheme="minorHAnsi"/>
          <w:color w:val="212121"/>
          <w:lang w:val="fr-CA"/>
        </w:rPr>
        <w:t xml:space="preserve">2 noms de professeurs/chercheurs dans votre domaine d’expertise (avec leur adresse courriel) à qui le Dr Lebon pourra demander une lettre de recommandation. Ces contacts doivent être des pairs extérieurs (extérieurs à l’UdeM et indépendants de vous). </w:t>
      </w:r>
      <w:proofErr w:type="spellStart"/>
      <w:r w:rsidRPr="00FD1B24">
        <w:rPr>
          <w:rFonts w:cstheme="minorHAnsi"/>
          <w:color w:val="212121"/>
        </w:rPr>
        <w:t>Ces</w:t>
      </w:r>
      <w:proofErr w:type="spellEnd"/>
      <w:r w:rsidRPr="00FD1B24">
        <w:rPr>
          <w:rFonts w:cstheme="minorHAnsi"/>
          <w:color w:val="212121"/>
        </w:rPr>
        <w:t xml:space="preserve"> 2 </w:t>
      </w:r>
      <w:proofErr w:type="spellStart"/>
      <w:r w:rsidRPr="00FD1B24">
        <w:rPr>
          <w:rFonts w:cstheme="minorHAnsi"/>
          <w:color w:val="212121"/>
        </w:rPr>
        <w:t>lettres</w:t>
      </w:r>
      <w:proofErr w:type="spellEnd"/>
      <w:r w:rsidRPr="00FD1B24">
        <w:rPr>
          <w:rFonts w:cstheme="minorHAnsi"/>
          <w:color w:val="212121"/>
        </w:rPr>
        <w:t xml:space="preserve"> de </w:t>
      </w:r>
      <w:proofErr w:type="spellStart"/>
      <w:r w:rsidRPr="00FD1B24">
        <w:rPr>
          <w:rFonts w:cstheme="minorHAnsi"/>
          <w:color w:val="212121"/>
        </w:rPr>
        <w:t>recommandation</w:t>
      </w:r>
      <w:proofErr w:type="spellEnd"/>
      <w:r w:rsidRPr="00FD1B24">
        <w:rPr>
          <w:rFonts w:cstheme="minorHAnsi"/>
          <w:color w:val="212121"/>
        </w:rPr>
        <w:t xml:space="preserve"> </w:t>
      </w:r>
      <w:proofErr w:type="spellStart"/>
      <w:r w:rsidRPr="00FD1B24">
        <w:rPr>
          <w:rFonts w:cstheme="minorHAnsi"/>
          <w:color w:val="212121"/>
        </w:rPr>
        <w:t>sont</w:t>
      </w:r>
      <w:proofErr w:type="spellEnd"/>
      <w:r w:rsidRPr="00FD1B24">
        <w:rPr>
          <w:rFonts w:cstheme="minorHAnsi"/>
          <w:color w:val="212121"/>
        </w:rPr>
        <w:t xml:space="preserve"> </w:t>
      </w:r>
      <w:proofErr w:type="spellStart"/>
      <w:r w:rsidRPr="00FD1B24">
        <w:rPr>
          <w:rFonts w:cstheme="minorHAnsi"/>
          <w:color w:val="212121"/>
        </w:rPr>
        <w:t>obligatoires</w:t>
      </w:r>
      <w:proofErr w:type="spellEnd"/>
      <w:r w:rsidRPr="00FD1B24">
        <w:rPr>
          <w:rFonts w:cstheme="minorHAnsi"/>
          <w:color w:val="212121"/>
        </w:rPr>
        <w:t>.</w:t>
      </w:r>
    </w:p>
    <w:p w14:paraId="2AC2AACF" w14:textId="77777777" w:rsidR="00FD1B24" w:rsidRPr="00DA3F79" w:rsidRDefault="00FD1B24" w:rsidP="00FD1B24">
      <w:pPr>
        <w:numPr>
          <w:ilvl w:val="0"/>
          <w:numId w:val="10"/>
        </w:numPr>
        <w:ind w:left="360"/>
        <w:rPr>
          <w:rFonts w:cstheme="minorHAnsi"/>
          <w:color w:val="000000"/>
          <w:lang w:val="fr-CA"/>
        </w:rPr>
      </w:pPr>
      <w:r w:rsidRPr="00DA3F79">
        <w:rPr>
          <w:rFonts w:cstheme="minorHAnsi"/>
          <w:color w:val="000000"/>
          <w:lang w:val="fr-CA"/>
        </w:rPr>
        <w:t>Tout autre document/lettre pertinent pouvant aider à la prise de décision (s’il y a lieu). </w:t>
      </w:r>
      <w:r w:rsidRPr="00DA3F79">
        <w:rPr>
          <w:rFonts w:cstheme="minorHAnsi"/>
          <w:i/>
          <w:iCs/>
          <w:color w:val="000000"/>
          <w:lang w:val="fr-CA"/>
        </w:rPr>
        <w:t>(Vous pourriez inclure ici des lettres de recommandations provenant de membres du réseau de l’UdeM)</w:t>
      </w:r>
    </w:p>
    <w:p w14:paraId="091F9F65" w14:textId="77777777" w:rsidR="00FD1B24" w:rsidRPr="00DA3F79" w:rsidRDefault="00FD1B24" w:rsidP="00FD1B24">
      <w:pPr>
        <w:numPr>
          <w:ilvl w:val="0"/>
          <w:numId w:val="10"/>
        </w:numPr>
        <w:ind w:left="360"/>
        <w:rPr>
          <w:rFonts w:cstheme="minorHAnsi"/>
          <w:color w:val="000000"/>
          <w:lang w:val="fr-CA"/>
        </w:rPr>
      </w:pPr>
      <w:r w:rsidRPr="00DA3F79">
        <w:rPr>
          <w:rFonts w:cstheme="minorHAnsi"/>
          <w:color w:val="000000"/>
          <w:lang w:val="fr-CA"/>
        </w:rPr>
        <w:t>Toute lettre d’un éditeur pour un ouvrage sous presse mentionné ou lettre d’acceptation d’un article mentionné à être publié dans une revue savante</w:t>
      </w:r>
    </w:p>
    <w:p w14:paraId="1D329127" w14:textId="77777777" w:rsidR="00FD1B24" w:rsidRPr="00DA3F79" w:rsidRDefault="00FD1B24" w:rsidP="00FD1B24">
      <w:pPr>
        <w:numPr>
          <w:ilvl w:val="0"/>
          <w:numId w:val="10"/>
        </w:numPr>
        <w:ind w:left="360"/>
        <w:rPr>
          <w:rFonts w:cstheme="minorHAnsi"/>
          <w:color w:val="000000"/>
          <w:lang w:val="fr-CA"/>
        </w:rPr>
      </w:pPr>
      <w:r w:rsidRPr="00DA3F79">
        <w:rPr>
          <w:rFonts w:cstheme="minorHAnsi"/>
          <w:color w:val="000000"/>
          <w:lang w:val="fr-CA"/>
        </w:rPr>
        <w:t>Diplôme (si nouveau depuis le dernier renouvellement de titre)</w:t>
      </w:r>
    </w:p>
    <w:p w14:paraId="0316F4B3" w14:textId="77777777" w:rsidR="00FD1B24" w:rsidRPr="00DA3F79" w:rsidRDefault="00FD1B24" w:rsidP="00926CF1">
      <w:pPr>
        <w:rPr>
          <w:lang w:val="fr-CA"/>
        </w:rPr>
      </w:pPr>
    </w:p>
    <w:sectPr w:rsidR="00FD1B24" w:rsidRPr="00DA3F79" w:rsidSect="004A0BE2">
      <w:headerReference w:type="first" r:id="rId7"/>
      <w:footerReference w:type="first" r:id="rId8"/>
      <w:pgSz w:w="12240" w:h="15840"/>
      <w:pgMar w:top="1245" w:right="1467" w:bottom="993" w:left="1800" w:header="70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8C912" w14:textId="77777777" w:rsidR="00194C1B" w:rsidRDefault="00194C1B" w:rsidP="00FA3577">
      <w:r>
        <w:separator/>
      </w:r>
    </w:p>
  </w:endnote>
  <w:endnote w:type="continuationSeparator" w:id="0">
    <w:p w14:paraId="49C438BC" w14:textId="77777777" w:rsidR="00194C1B" w:rsidRDefault="00194C1B" w:rsidP="00FA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2EC7" w14:textId="77777777" w:rsidR="009243E1" w:rsidRPr="00FD068A" w:rsidRDefault="009243E1" w:rsidP="001E3E21">
    <w:pPr>
      <w:pStyle w:val="Pieddepage"/>
      <w:tabs>
        <w:tab w:val="clear" w:pos="4153"/>
        <w:tab w:val="clear" w:pos="8306"/>
        <w:tab w:val="right" w:pos="8647"/>
      </w:tabs>
      <w:ind w:right="-7"/>
      <w:jc w:val="both"/>
      <w:rPr>
        <w:rFonts w:ascii="Arial" w:hAnsi="Arial" w:cs="Arial"/>
        <w:sz w:val="16"/>
        <w:szCs w:val="16"/>
      </w:rPr>
    </w:pPr>
    <w:r w:rsidRPr="00FD068A">
      <w:rPr>
        <w:rFonts w:ascii="Arial" w:hAnsi="Arial" w:cs="Arial"/>
        <w:sz w:val="16"/>
        <w:szCs w:val="16"/>
      </w:rPr>
      <w:t>C.P 6128, succursale Ce</w:t>
    </w:r>
    <w:r>
      <w:rPr>
        <w:rFonts w:ascii="Arial" w:hAnsi="Arial" w:cs="Arial"/>
        <w:sz w:val="16"/>
        <w:szCs w:val="16"/>
      </w:rPr>
      <w:t>ntre-ville</w:t>
    </w:r>
    <w:r>
      <w:rPr>
        <w:rFonts w:ascii="Arial" w:hAnsi="Arial" w:cs="Arial"/>
        <w:sz w:val="16"/>
        <w:szCs w:val="16"/>
      </w:rPr>
      <w:tab/>
    </w:r>
    <w:r w:rsidRPr="00FD068A">
      <w:rPr>
        <w:rFonts w:ascii="Arial" w:hAnsi="Arial" w:cs="Arial"/>
        <w:sz w:val="16"/>
        <w:szCs w:val="16"/>
      </w:rPr>
      <w:t>Téléphone : 514-343-5931</w:t>
    </w:r>
  </w:p>
  <w:p w14:paraId="6CA26FD7" w14:textId="77777777" w:rsidR="009243E1" w:rsidRPr="001E3E21" w:rsidRDefault="009243E1" w:rsidP="001E3E21">
    <w:pPr>
      <w:pStyle w:val="Pieddepage"/>
      <w:tabs>
        <w:tab w:val="clear" w:pos="4153"/>
        <w:tab w:val="clear" w:pos="8306"/>
        <w:tab w:val="right" w:pos="8647"/>
      </w:tabs>
      <w:ind w:right="-7"/>
      <w:jc w:val="both"/>
      <w:rPr>
        <w:rFonts w:ascii="Arial" w:hAnsi="Arial" w:cs="Arial"/>
        <w:sz w:val="16"/>
        <w:szCs w:val="16"/>
      </w:rPr>
    </w:pPr>
    <w:r w:rsidRPr="00FD068A">
      <w:rPr>
        <w:rFonts w:ascii="Arial" w:hAnsi="Arial" w:cs="Arial"/>
        <w:sz w:val="16"/>
        <w:szCs w:val="16"/>
      </w:rPr>
      <w:t xml:space="preserve">Montréal QC H3C 3J7 </w:t>
    </w:r>
    <w:r>
      <w:rPr>
        <w:rFonts w:ascii="Arial" w:hAnsi="Arial" w:cs="Arial"/>
        <w:sz w:val="16"/>
        <w:szCs w:val="16"/>
      </w:rPr>
      <w:tab/>
    </w:r>
    <w:r w:rsidRPr="00FD068A">
      <w:rPr>
        <w:rFonts w:ascii="Arial" w:hAnsi="Arial" w:cs="Arial"/>
        <w:sz w:val="16"/>
        <w:szCs w:val="16"/>
      </w:rPr>
      <w:t>Télécopieur : 514-343-7089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F145B" w14:textId="77777777" w:rsidR="00194C1B" w:rsidRDefault="00194C1B" w:rsidP="00FA3577">
      <w:r>
        <w:separator/>
      </w:r>
    </w:p>
  </w:footnote>
  <w:footnote w:type="continuationSeparator" w:id="0">
    <w:p w14:paraId="6645075D" w14:textId="77777777" w:rsidR="00194C1B" w:rsidRDefault="00194C1B" w:rsidP="00FA3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D0486" w14:textId="77777777" w:rsidR="009243E1" w:rsidRDefault="009243E1" w:rsidP="001E3E21">
    <w:pPr>
      <w:pStyle w:val="En-tte"/>
    </w:pPr>
    <w:r w:rsidRPr="00FA3577">
      <w:rPr>
        <w:noProof/>
        <w:lang w:val="fr-FR" w:eastAsia="fr-FR"/>
      </w:rPr>
      <w:drawing>
        <wp:anchor distT="0" distB="0" distL="114300" distR="114300" simplePos="0" relativeHeight="251661312" behindDoc="1" locked="0" layoutInCell="1" allowOverlap="1" wp14:anchorId="2799EB3E" wp14:editId="56E278DF">
          <wp:simplePos x="0" y="0"/>
          <wp:positionH relativeFrom="column">
            <wp:posOffset>-600075</wp:posOffset>
          </wp:positionH>
          <wp:positionV relativeFrom="paragraph">
            <wp:posOffset>-316230</wp:posOffset>
          </wp:positionV>
          <wp:extent cx="1304925" cy="638175"/>
          <wp:effectExtent l="0" t="0" r="9525" b="9525"/>
          <wp:wrapTight wrapText="bothSides">
            <wp:wrapPolygon edited="0">
              <wp:start x="0" y="0"/>
              <wp:lineTo x="0" y="21278"/>
              <wp:lineTo x="21442" y="21278"/>
              <wp:lineTo x="21442" y="0"/>
              <wp:lineTo x="0" y="0"/>
            </wp:wrapPolygon>
          </wp:wrapTight>
          <wp:docPr id="1" name="Image 1" descr="UMnb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nb_w"/>
                  <pic:cNvPicPr>
                    <a:picLocks noChangeAspect="1" noChangeArrowheads="1"/>
                  </pic:cNvPicPr>
                </pic:nvPicPr>
                <pic:blipFill rotWithShape="1">
                  <a:blip r:embed="rId1"/>
                  <a:srcRect l="6211" t="16092" r="8696" b="6897"/>
                  <a:stretch/>
                </pic:blipFill>
                <pic:spPr bwMode="auto">
                  <a:xfrm>
                    <a:off x="0" y="0"/>
                    <a:ext cx="1304925" cy="6381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ext>
                  </a:extLst>
                </pic:spPr>
              </pic:pic>
            </a:graphicData>
          </a:graphic>
          <wp14:sizeRelH relativeFrom="margin">
            <wp14:pctWidth>0</wp14:pctWidth>
          </wp14:sizeRelH>
          <wp14:sizeRelV relativeFrom="margin">
            <wp14:pctHeight>0</wp14:pctHeight>
          </wp14:sizeRelV>
        </wp:anchor>
      </w:drawing>
    </w:r>
    <w:r>
      <w:t xml:space="preserve">       </w:t>
    </w:r>
  </w:p>
  <w:p w14:paraId="1653794D" w14:textId="77777777" w:rsidR="009243E1" w:rsidRPr="00DA3F79" w:rsidRDefault="009243E1" w:rsidP="001E3E21">
    <w:pPr>
      <w:tabs>
        <w:tab w:val="left" w:pos="1276"/>
      </w:tabs>
      <w:ind w:left="284"/>
      <w:rPr>
        <w:rFonts w:ascii="Arial" w:hAnsi="Arial" w:cs="Arial"/>
        <w:sz w:val="22"/>
        <w:lang w:val="fr-CA"/>
      </w:rPr>
    </w:pPr>
    <w:r w:rsidRPr="00DA3F79">
      <w:rPr>
        <w:lang w:val="fr-CA"/>
      </w:rPr>
      <w:tab/>
    </w:r>
    <w:r w:rsidRPr="00DA3F79">
      <w:rPr>
        <w:rFonts w:ascii="Arial" w:hAnsi="Arial" w:cs="Arial"/>
        <w:b/>
        <w:sz w:val="14"/>
        <w:szCs w:val="16"/>
        <w:lang w:val="fr-CA"/>
      </w:rPr>
      <w:t xml:space="preserve">Faculté de médecine </w:t>
    </w:r>
  </w:p>
  <w:p w14:paraId="1B6149AE" w14:textId="579DEA29" w:rsidR="009243E1" w:rsidRPr="00DA3F79" w:rsidRDefault="009243E1" w:rsidP="001E3E21">
    <w:pPr>
      <w:tabs>
        <w:tab w:val="left" w:pos="1276"/>
      </w:tabs>
      <w:ind w:left="284"/>
      <w:rPr>
        <w:rFonts w:ascii="Arial" w:hAnsi="Arial" w:cs="Arial"/>
        <w:sz w:val="14"/>
        <w:szCs w:val="16"/>
        <w:lang w:val="fr-CA"/>
      </w:rPr>
    </w:pPr>
    <w:r w:rsidRPr="00DA3F79">
      <w:rPr>
        <w:rFonts w:ascii="Arial" w:hAnsi="Arial" w:cs="Arial"/>
        <w:sz w:val="14"/>
        <w:szCs w:val="16"/>
        <w:lang w:val="fr-CA"/>
      </w:rPr>
      <w:tab/>
      <w:t>Département d’anesthésiologie</w:t>
    </w:r>
    <w:r w:rsidR="00DA3F79" w:rsidRPr="00DA3F79">
      <w:rPr>
        <w:rFonts w:ascii="Arial" w:hAnsi="Arial" w:cs="Arial"/>
        <w:sz w:val="14"/>
        <w:szCs w:val="16"/>
        <w:lang w:val="fr-CA"/>
      </w:rPr>
      <w:t xml:space="preserve"> et de médecine de la douleur</w:t>
    </w:r>
  </w:p>
  <w:p w14:paraId="7E544F5B" w14:textId="77777777" w:rsidR="009243E1" w:rsidRPr="00DA3F79" w:rsidRDefault="009243E1" w:rsidP="001E3E21">
    <w:pPr>
      <w:tabs>
        <w:tab w:val="left" w:pos="1276"/>
      </w:tabs>
      <w:ind w:left="284"/>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60BB"/>
    <w:multiLevelType w:val="hybridMultilevel"/>
    <w:tmpl w:val="6B24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3BF1"/>
    <w:multiLevelType w:val="multilevel"/>
    <w:tmpl w:val="B87E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22107"/>
    <w:multiLevelType w:val="hybridMultilevel"/>
    <w:tmpl w:val="837EF3F0"/>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3A2A6A"/>
    <w:multiLevelType w:val="hybridMultilevel"/>
    <w:tmpl w:val="E3F4BE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E11E6"/>
    <w:multiLevelType w:val="hybridMultilevel"/>
    <w:tmpl w:val="AC969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2D2990"/>
    <w:multiLevelType w:val="hybridMultilevel"/>
    <w:tmpl w:val="43882D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FAE796A"/>
    <w:multiLevelType w:val="multilevel"/>
    <w:tmpl w:val="359E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871A66"/>
    <w:multiLevelType w:val="hybridMultilevel"/>
    <w:tmpl w:val="A13CE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54160"/>
    <w:multiLevelType w:val="hybridMultilevel"/>
    <w:tmpl w:val="4C8AD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1921D8"/>
    <w:multiLevelType w:val="multilevel"/>
    <w:tmpl w:val="35FC94F4"/>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1D4E4D"/>
    <w:multiLevelType w:val="hybridMultilevel"/>
    <w:tmpl w:val="69F8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564D3"/>
    <w:multiLevelType w:val="hybridMultilevel"/>
    <w:tmpl w:val="9CE483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845C2"/>
    <w:multiLevelType w:val="multilevel"/>
    <w:tmpl w:val="B85A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1A51F9"/>
    <w:multiLevelType w:val="hybridMultilevel"/>
    <w:tmpl w:val="4C80509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79F55C6"/>
    <w:multiLevelType w:val="hybridMultilevel"/>
    <w:tmpl w:val="A18622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4"/>
  </w:num>
  <w:num w:numId="5">
    <w:abstractNumId w:val="2"/>
  </w:num>
  <w:num w:numId="6">
    <w:abstractNumId w:val="11"/>
  </w:num>
  <w:num w:numId="7">
    <w:abstractNumId w:val="3"/>
  </w:num>
  <w:num w:numId="8">
    <w:abstractNumId w:val="8"/>
  </w:num>
  <w:num w:numId="9">
    <w:abstractNumId w:val="0"/>
  </w:num>
  <w:num w:numId="10">
    <w:abstractNumId w:val="12"/>
  </w:num>
  <w:num w:numId="11">
    <w:abstractNumId w:val="1"/>
  </w:num>
  <w:num w:numId="12">
    <w:abstractNumId w:val="6"/>
  </w:num>
  <w:num w:numId="13">
    <w:abstractNumId w:val="10"/>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14"/>
    <w:rsid w:val="00001611"/>
    <w:rsid w:val="00027614"/>
    <w:rsid w:val="00027618"/>
    <w:rsid w:val="00056471"/>
    <w:rsid w:val="000639E9"/>
    <w:rsid w:val="000837BE"/>
    <w:rsid w:val="000A785F"/>
    <w:rsid w:val="000C061A"/>
    <w:rsid w:val="000C3485"/>
    <w:rsid w:val="000C66A2"/>
    <w:rsid w:val="000D5A02"/>
    <w:rsid w:val="00125524"/>
    <w:rsid w:val="00135797"/>
    <w:rsid w:val="00146753"/>
    <w:rsid w:val="00165539"/>
    <w:rsid w:val="00171B83"/>
    <w:rsid w:val="00183CF5"/>
    <w:rsid w:val="0019406B"/>
    <w:rsid w:val="00194C1B"/>
    <w:rsid w:val="001C30AF"/>
    <w:rsid w:val="001E3E21"/>
    <w:rsid w:val="001F1EDA"/>
    <w:rsid w:val="001F7A51"/>
    <w:rsid w:val="00255C27"/>
    <w:rsid w:val="0028364C"/>
    <w:rsid w:val="00293A49"/>
    <w:rsid w:val="00293B1A"/>
    <w:rsid w:val="002A3313"/>
    <w:rsid w:val="002B3B3A"/>
    <w:rsid w:val="002C00E5"/>
    <w:rsid w:val="002C7048"/>
    <w:rsid w:val="002D7E0D"/>
    <w:rsid w:val="00302C7A"/>
    <w:rsid w:val="0031030D"/>
    <w:rsid w:val="003257A6"/>
    <w:rsid w:val="00352978"/>
    <w:rsid w:val="00377CD9"/>
    <w:rsid w:val="003B5C0F"/>
    <w:rsid w:val="003C3244"/>
    <w:rsid w:val="003C5F1F"/>
    <w:rsid w:val="00406D76"/>
    <w:rsid w:val="00410DF7"/>
    <w:rsid w:val="004251F1"/>
    <w:rsid w:val="0042640F"/>
    <w:rsid w:val="00430F5C"/>
    <w:rsid w:val="0043786F"/>
    <w:rsid w:val="0045484A"/>
    <w:rsid w:val="00455477"/>
    <w:rsid w:val="004559D5"/>
    <w:rsid w:val="0048499C"/>
    <w:rsid w:val="00485999"/>
    <w:rsid w:val="004A0BE2"/>
    <w:rsid w:val="004B595C"/>
    <w:rsid w:val="004F68AF"/>
    <w:rsid w:val="005157E6"/>
    <w:rsid w:val="005326C4"/>
    <w:rsid w:val="00550E4C"/>
    <w:rsid w:val="00552200"/>
    <w:rsid w:val="00553D7D"/>
    <w:rsid w:val="00570AE1"/>
    <w:rsid w:val="005753D6"/>
    <w:rsid w:val="00576059"/>
    <w:rsid w:val="00576D4A"/>
    <w:rsid w:val="005828DD"/>
    <w:rsid w:val="005A15A5"/>
    <w:rsid w:val="005A7057"/>
    <w:rsid w:val="005F18D7"/>
    <w:rsid w:val="005F649C"/>
    <w:rsid w:val="00605BD7"/>
    <w:rsid w:val="00617E29"/>
    <w:rsid w:val="0062069F"/>
    <w:rsid w:val="0062288C"/>
    <w:rsid w:val="00631B21"/>
    <w:rsid w:val="006379AC"/>
    <w:rsid w:val="0064057E"/>
    <w:rsid w:val="00653CBD"/>
    <w:rsid w:val="006576F9"/>
    <w:rsid w:val="00660979"/>
    <w:rsid w:val="00687B3C"/>
    <w:rsid w:val="006A3513"/>
    <w:rsid w:val="006C0B2D"/>
    <w:rsid w:val="006E1D74"/>
    <w:rsid w:val="006F035C"/>
    <w:rsid w:val="006F2912"/>
    <w:rsid w:val="00700BAD"/>
    <w:rsid w:val="00727B9B"/>
    <w:rsid w:val="007463F7"/>
    <w:rsid w:val="00750B86"/>
    <w:rsid w:val="00761BB4"/>
    <w:rsid w:val="0076265D"/>
    <w:rsid w:val="007773B1"/>
    <w:rsid w:val="00794443"/>
    <w:rsid w:val="00794D65"/>
    <w:rsid w:val="007A7D13"/>
    <w:rsid w:val="007B798C"/>
    <w:rsid w:val="007C0CF3"/>
    <w:rsid w:val="007C2BE8"/>
    <w:rsid w:val="007D07C7"/>
    <w:rsid w:val="007E798E"/>
    <w:rsid w:val="00802F9A"/>
    <w:rsid w:val="0080348B"/>
    <w:rsid w:val="00806564"/>
    <w:rsid w:val="008124EE"/>
    <w:rsid w:val="008162A9"/>
    <w:rsid w:val="00816924"/>
    <w:rsid w:val="00875FD3"/>
    <w:rsid w:val="00885C13"/>
    <w:rsid w:val="008C110C"/>
    <w:rsid w:val="008C228E"/>
    <w:rsid w:val="008C6599"/>
    <w:rsid w:val="008D5C8C"/>
    <w:rsid w:val="008F78EC"/>
    <w:rsid w:val="00907D87"/>
    <w:rsid w:val="009243E1"/>
    <w:rsid w:val="009267C4"/>
    <w:rsid w:val="00926CF1"/>
    <w:rsid w:val="00933F3D"/>
    <w:rsid w:val="00947049"/>
    <w:rsid w:val="009509A8"/>
    <w:rsid w:val="00960EA7"/>
    <w:rsid w:val="00976E42"/>
    <w:rsid w:val="009830C3"/>
    <w:rsid w:val="009848CD"/>
    <w:rsid w:val="009B368A"/>
    <w:rsid w:val="009D00BD"/>
    <w:rsid w:val="009D048B"/>
    <w:rsid w:val="009D2ADE"/>
    <w:rsid w:val="009E7A87"/>
    <w:rsid w:val="00A04BD0"/>
    <w:rsid w:val="00A07E62"/>
    <w:rsid w:val="00A16913"/>
    <w:rsid w:val="00A500DD"/>
    <w:rsid w:val="00A609F2"/>
    <w:rsid w:val="00A651BC"/>
    <w:rsid w:val="00AB030F"/>
    <w:rsid w:val="00AB1E6F"/>
    <w:rsid w:val="00AB41C2"/>
    <w:rsid w:val="00AB57E0"/>
    <w:rsid w:val="00AB68C5"/>
    <w:rsid w:val="00AC003A"/>
    <w:rsid w:val="00AD6326"/>
    <w:rsid w:val="00AE622E"/>
    <w:rsid w:val="00AF2E01"/>
    <w:rsid w:val="00B01F41"/>
    <w:rsid w:val="00B46554"/>
    <w:rsid w:val="00B5584C"/>
    <w:rsid w:val="00B93299"/>
    <w:rsid w:val="00B94E6A"/>
    <w:rsid w:val="00B974F4"/>
    <w:rsid w:val="00BB0452"/>
    <w:rsid w:val="00BC191E"/>
    <w:rsid w:val="00BF6A1D"/>
    <w:rsid w:val="00C054CB"/>
    <w:rsid w:val="00C05AB8"/>
    <w:rsid w:val="00C14BBD"/>
    <w:rsid w:val="00C43CC2"/>
    <w:rsid w:val="00C53A03"/>
    <w:rsid w:val="00C94F18"/>
    <w:rsid w:val="00CD29CE"/>
    <w:rsid w:val="00CF0100"/>
    <w:rsid w:val="00D00FAA"/>
    <w:rsid w:val="00D03EA4"/>
    <w:rsid w:val="00D33234"/>
    <w:rsid w:val="00D75CE8"/>
    <w:rsid w:val="00D876F8"/>
    <w:rsid w:val="00D93EFF"/>
    <w:rsid w:val="00DA3F79"/>
    <w:rsid w:val="00DB3D22"/>
    <w:rsid w:val="00DB6F54"/>
    <w:rsid w:val="00DE10BD"/>
    <w:rsid w:val="00E2104F"/>
    <w:rsid w:val="00E47D9E"/>
    <w:rsid w:val="00E62550"/>
    <w:rsid w:val="00E72098"/>
    <w:rsid w:val="00E915C6"/>
    <w:rsid w:val="00EB66D2"/>
    <w:rsid w:val="00EE0311"/>
    <w:rsid w:val="00EF613C"/>
    <w:rsid w:val="00F0774C"/>
    <w:rsid w:val="00F636F1"/>
    <w:rsid w:val="00F7125C"/>
    <w:rsid w:val="00F73754"/>
    <w:rsid w:val="00F90F6C"/>
    <w:rsid w:val="00FA3577"/>
    <w:rsid w:val="00FB430C"/>
    <w:rsid w:val="00FC6383"/>
    <w:rsid w:val="00FD068A"/>
    <w:rsid w:val="00FD1B24"/>
    <w:rsid w:val="00FE1E5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8A7133"/>
  <w15:docId w15:val="{1F41876A-494F-0C4A-8A9C-A9245E7D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06B"/>
    <w:pPr>
      <w:spacing w:after="0"/>
    </w:pPr>
    <w:rPr>
      <w:rFonts w:ascii="Times New Roman" w:eastAsia="Times New Roman" w:hAnsi="Times New Roman" w:cs="Times New Roman"/>
      <w:sz w:val="24"/>
      <w:szCs w:val="24"/>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3577"/>
    <w:pPr>
      <w:tabs>
        <w:tab w:val="center" w:pos="4153"/>
        <w:tab w:val="right" w:pos="8306"/>
      </w:tabs>
    </w:pPr>
    <w:rPr>
      <w:rFonts w:asciiTheme="minorHAnsi" w:eastAsiaTheme="minorEastAsia" w:hAnsiTheme="minorHAnsi" w:cstheme="minorBidi"/>
      <w:sz w:val="22"/>
      <w:szCs w:val="22"/>
      <w:lang w:val="fr-CA" w:eastAsia="fr-CA"/>
    </w:rPr>
  </w:style>
  <w:style w:type="character" w:customStyle="1" w:styleId="En-tteCar">
    <w:name w:val="En-tête Car"/>
    <w:basedOn w:val="Policepardfaut"/>
    <w:link w:val="En-tte"/>
    <w:uiPriority w:val="99"/>
    <w:rsid w:val="00FA3577"/>
  </w:style>
  <w:style w:type="paragraph" w:styleId="Pieddepage">
    <w:name w:val="footer"/>
    <w:basedOn w:val="Normal"/>
    <w:link w:val="PieddepageCar"/>
    <w:unhideWhenUsed/>
    <w:rsid w:val="00FA3577"/>
    <w:pPr>
      <w:tabs>
        <w:tab w:val="center" w:pos="4153"/>
        <w:tab w:val="right" w:pos="8306"/>
      </w:tabs>
    </w:pPr>
    <w:rPr>
      <w:rFonts w:asciiTheme="minorHAnsi" w:eastAsiaTheme="minorEastAsia" w:hAnsiTheme="minorHAnsi" w:cstheme="minorBidi"/>
      <w:sz w:val="22"/>
      <w:szCs w:val="22"/>
      <w:lang w:val="fr-CA" w:eastAsia="fr-CA"/>
    </w:rPr>
  </w:style>
  <w:style w:type="character" w:customStyle="1" w:styleId="PieddepageCar">
    <w:name w:val="Pied de page Car"/>
    <w:basedOn w:val="Policepardfaut"/>
    <w:link w:val="Pieddepage"/>
    <w:rsid w:val="00FA3577"/>
  </w:style>
  <w:style w:type="paragraph" w:styleId="Textedebulles">
    <w:name w:val="Balloon Text"/>
    <w:basedOn w:val="Normal"/>
    <w:link w:val="TextedebullesCar"/>
    <w:uiPriority w:val="99"/>
    <w:semiHidden/>
    <w:unhideWhenUsed/>
    <w:rsid w:val="00FD068A"/>
    <w:rPr>
      <w:rFonts w:ascii="Tahoma" w:hAnsi="Tahoma" w:cs="Tahoma"/>
      <w:sz w:val="16"/>
      <w:szCs w:val="16"/>
    </w:rPr>
  </w:style>
  <w:style w:type="character" w:customStyle="1" w:styleId="TextedebullesCar">
    <w:name w:val="Texte de bulles Car"/>
    <w:basedOn w:val="Policepardfaut"/>
    <w:link w:val="Textedebulles"/>
    <w:uiPriority w:val="99"/>
    <w:semiHidden/>
    <w:rsid w:val="00FD068A"/>
    <w:rPr>
      <w:rFonts w:ascii="Tahoma" w:hAnsi="Tahoma" w:cs="Tahoma"/>
      <w:sz w:val="16"/>
      <w:szCs w:val="16"/>
    </w:rPr>
  </w:style>
  <w:style w:type="character" w:customStyle="1" w:styleId="apple-style-span">
    <w:name w:val="apple-style-span"/>
    <w:basedOn w:val="Policepardfaut"/>
    <w:rsid w:val="000C3485"/>
  </w:style>
  <w:style w:type="character" w:styleId="Lienhypertexte">
    <w:name w:val="Hyperlink"/>
    <w:basedOn w:val="Policepardfaut"/>
    <w:uiPriority w:val="99"/>
    <w:unhideWhenUsed/>
    <w:rsid w:val="00406D76"/>
    <w:rPr>
      <w:color w:val="0000FF" w:themeColor="hyperlink"/>
      <w:u w:val="single"/>
    </w:rPr>
  </w:style>
  <w:style w:type="paragraph" w:styleId="Paragraphedeliste">
    <w:name w:val="List Paragraph"/>
    <w:basedOn w:val="Normal"/>
    <w:uiPriority w:val="34"/>
    <w:qFormat/>
    <w:rsid w:val="00027614"/>
    <w:pPr>
      <w:ind w:left="720"/>
      <w:contextualSpacing/>
    </w:pPr>
    <w:rPr>
      <w:rFonts w:asciiTheme="minorHAnsi" w:eastAsiaTheme="minorEastAsia" w:hAnsiTheme="minorHAnsi" w:cstheme="minorBidi"/>
    </w:rPr>
  </w:style>
  <w:style w:type="character" w:styleId="Marquedecommentaire">
    <w:name w:val="annotation reference"/>
    <w:basedOn w:val="Policepardfaut"/>
    <w:uiPriority w:val="99"/>
    <w:semiHidden/>
    <w:unhideWhenUsed/>
    <w:rsid w:val="00EB66D2"/>
    <w:rPr>
      <w:sz w:val="16"/>
      <w:szCs w:val="16"/>
    </w:rPr>
  </w:style>
  <w:style w:type="paragraph" w:styleId="Commentaire">
    <w:name w:val="annotation text"/>
    <w:basedOn w:val="Normal"/>
    <w:link w:val="CommentaireCar"/>
    <w:uiPriority w:val="99"/>
    <w:semiHidden/>
    <w:unhideWhenUsed/>
    <w:rsid w:val="00EB66D2"/>
    <w:pPr>
      <w:spacing w:after="200"/>
    </w:pPr>
    <w:rPr>
      <w:rFonts w:asciiTheme="minorHAnsi" w:eastAsiaTheme="minorEastAsia" w:hAnsiTheme="minorHAnsi" w:cstheme="minorBidi"/>
      <w:sz w:val="20"/>
      <w:szCs w:val="20"/>
      <w:lang w:val="fr-CA" w:eastAsia="fr-CA"/>
    </w:rPr>
  </w:style>
  <w:style w:type="character" w:customStyle="1" w:styleId="CommentaireCar">
    <w:name w:val="Commentaire Car"/>
    <w:basedOn w:val="Policepardfaut"/>
    <w:link w:val="Commentaire"/>
    <w:uiPriority w:val="99"/>
    <w:semiHidden/>
    <w:rsid w:val="00EB66D2"/>
    <w:rPr>
      <w:sz w:val="20"/>
      <w:szCs w:val="20"/>
    </w:rPr>
  </w:style>
  <w:style w:type="paragraph" w:styleId="Objetducommentaire">
    <w:name w:val="annotation subject"/>
    <w:basedOn w:val="Commentaire"/>
    <w:next w:val="Commentaire"/>
    <w:link w:val="ObjetducommentaireCar"/>
    <w:uiPriority w:val="99"/>
    <w:semiHidden/>
    <w:unhideWhenUsed/>
    <w:rsid w:val="00EB66D2"/>
    <w:rPr>
      <w:b/>
      <w:bCs/>
    </w:rPr>
  </w:style>
  <w:style w:type="character" w:customStyle="1" w:styleId="ObjetducommentaireCar">
    <w:name w:val="Objet du commentaire Car"/>
    <w:basedOn w:val="CommentaireCar"/>
    <w:link w:val="Objetducommentaire"/>
    <w:uiPriority w:val="99"/>
    <w:semiHidden/>
    <w:rsid w:val="00EB66D2"/>
    <w:rPr>
      <w:b/>
      <w:bCs/>
      <w:sz w:val="20"/>
      <w:szCs w:val="20"/>
    </w:rPr>
  </w:style>
  <w:style w:type="paragraph" w:customStyle="1" w:styleId="05-Corpsdelettre">
    <w:name w:val="05-Corps de lettre"/>
    <w:link w:val="05-CorpsdelettreCar"/>
    <w:qFormat/>
    <w:rsid w:val="00A04BD0"/>
    <w:pPr>
      <w:spacing w:before="480" w:after="0"/>
      <w:ind w:left="142"/>
    </w:pPr>
    <w:rPr>
      <w:rFonts w:ascii="Arial Narrow" w:eastAsia="Times New Roman" w:hAnsi="Arial Narrow" w:cs="Times New Roman"/>
      <w:sz w:val="20"/>
      <w:szCs w:val="24"/>
      <w:lang w:eastAsia="fr-FR"/>
    </w:rPr>
  </w:style>
  <w:style w:type="character" w:customStyle="1" w:styleId="05-CorpsdelettreCar">
    <w:name w:val="05-Corps de lettre Car"/>
    <w:basedOn w:val="Policepardfaut"/>
    <w:link w:val="05-Corpsdelettre"/>
    <w:rsid w:val="00A04BD0"/>
    <w:rPr>
      <w:rFonts w:ascii="Arial Narrow" w:eastAsia="Times New Roman" w:hAnsi="Arial Narrow" w:cs="Times New Roman"/>
      <w:sz w:val="20"/>
      <w:szCs w:val="24"/>
      <w:lang w:eastAsia="fr-FR"/>
    </w:rPr>
  </w:style>
  <w:style w:type="table" w:styleId="Grilledutableau">
    <w:name w:val="Table Grid"/>
    <w:basedOn w:val="TableauNormal"/>
    <w:uiPriority w:val="39"/>
    <w:rsid w:val="004A0B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0348B"/>
    <w:rPr>
      <w:color w:val="800080" w:themeColor="followedHyperlink"/>
      <w:u w:val="single"/>
    </w:rPr>
  </w:style>
  <w:style w:type="character" w:styleId="Mentionnonrsolue">
    <w:name w:val="Unresolved Mention"/>
    <w:basedOn w:val="Policepardfaut"/>
    <w:uiPriority w:val="99"/>
    <w:semiHidden/>
    <w:unhideWhenUsed/>
    <w:rsid w:val="00001611"/>
    <w:rPr>
      <w:color w:val="605E5C"/>
      <w:shd w:val="clear" w:color="auto" w:fill="E1DFDD"/>
    </w:rPr>
  </w:style>
  <w:style w:type="paragraph" w:customStyle="1" w:styleId="xdefault">
    <w:name w:val="x_default"/>
    <w:basedOn w:val="Normal"/>
    <w:rsid w:val="009D2ADE"/>
    <w:pPr>
      <w:spacing w:before="100" w:beforeAutospacing="1" w:after="100" w:afterAutospacing="1"/>
    </w:pPr>
  </w:style>
  <w:style w:type="character" w:customStyle="1" w:styleId="apple-converted-space">
    <w:name w:val="apple-converted-space"/>
    <w:basedOn w:val="Policepardfaut"/>
    <w:rsid w:val="009D2ADE"/>
  </w:style>
  <w:style w:type="paragraph" w:customStyle="1" w:styleId="xmsonormal">
    <w:name w:val="x_msonormal"/>
    <w:basedOn w:val="Normal"/>
    <w:rsid w:val="009D2ADE"/>
    <w:pPr>
      <w:spacing w:before="100" w:beforeAutospacing="1" w:after="100" w:afterAutospacing="1"/>
    </w:pPr>
  </w:style>
  <w:style w:type="paragraph" w:customStyle="1" w:styleId="default0">
    <w:name w:val="default0"/>
    <w:basedOn w:val="Normal"/>
    <w:rsid w:val="00FD1B24"/>
    <w:pPr>
      <w:spacing w:before="100" w:beforeAutospacing="1" w:after="100" w:afterAutospacing="1"/>
    </w:pPr>
  </w:style>
  <w:style w:type="paragraph" w:customStyle="1" w:styleId="Default">
    <w:name w:val="Default"/>
    <w:rsid w:val="00FD1B24"/>
    <w:pPr>
      <w:autoSpaceDE w:val="0"/>
      <w:autoSpaceDN w:val="0"/>
      <w:adjustRightInd w:val="0"/>
      <w:spacing w:after="0"/>
    </w:pPr>
    <w:rPr>
      <w:rFonts w:ascii="Calibri" w:hAnsi="Calibri" w:cs="Calibri"/>
      <w:color w:val="000000"/>
      <w:sz w:val="24"/>
      <w:szCs w:val="24"/>
      <w:lang w:val="en-US"/>
    </w:rPr>
  </w:style>
  <w:style w:type="table" w:styleId="TableauGrille5Fonc-Accentuation1">
    <w:name w:val="Grid Table 5 Dark Accent 1"/>
    <w:basedOn w:val="TableauNormal"/>
    <w:uiPriority w:val="50"/>
    <w:rsid w:val="00C53A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xmsolistparagraph">
    <w:name w:val="x_msolistparagraph"/>
    <w:basedOn w:val="Normal"/>
    <w:rsid w:val="001940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7551">
      <w:bodyDiv w:val="1"/>
      <w:marLeft w:val="0"/>
      <w:marRight w:val="0"/>
      <w:marTop w:val="0"/>
      <w:marBottom w:val="0"/>
      <w:divBdr>
        <w:top w:val="none" w:sz="0" w:space="0" w:color="auto"/>
        <w:left w:val="none" w:sz="0" w:space="0" w:color="auto"/>
        <w:bottom w:val="none" w:sz="0" w:space="0" w:color="auto"/>
        <w:right w:val="none" w:sz="0" w:space="0" w:color="auto"/>
      </w:divBdr>
    </w:div>
    <w:div w:id="356587475">
      <w:bodyDiv w:val="1"/>
      <w:marLeft w:val="0"/>
      <w:marRight w:val="0"/>
      <w:marTop w:val="0"/>
      <w:marBottom w:val="0"/>
      <w:divBdr>
        <w:top w:val="none" w:sz="0" w:space="0" w:color="auto"/>
        <w:left w:val="none" w:sz="0" w:space="0" w:color="auto"/>
        <w:bottom w:val="none" w:sz="0" w:space="0" w:color="auto"/>
        <w:right w:val="none" w:sz="0" w:space="0" w:color="auto"/>
      </w:divBdr>
    </w:div>
    <w:div w:id="432211965">
      <w:bodyDiv w:val="1"/>
      <w:marLeft w:val="0"/>
      <w:marRight w:val="0"/>
      <w:marTop w:val="0"/>
      <w:marBottom w:val="0"/>
      <w:divBdr>
        <w:top w:val="none" w:sz="0" w:space="0" w:color="auto"/>
        <w:left w:val="none" w:sz="0" w:space="0" w:color="auto"/>
        <w:bottom w:val="none" w:sz="0" w:space="0" w:color="auto"/>
        <w:right w:val="none" w:sz="0" w:space="0" w:color="auto"/>
      </w:divBdr>
    </w:div>
    <w:div w:id="1001002907">
      <w:bodyDiv w:val="1"/>
      <w:marLeft w:val="0"/>
      <w:marRight w:val="0"/>
      <w:marTop w:val="0"/>
      <w:marBottom w:val="0"/>
      <w:divBdr>
        <w:top w:val="none" w:sz="0" w:space="0" w:color="auto"/>
        <w:left w:val="none" w:sz="0" w:space="0" w:color="auto"/>
        <w:bottom w:val="none" w:sz="0" w:space="0" w:color="auto"/>
        <w:right w:val="none" w:sz="0" w:space="0" w:color="auto"/>
      </w:divBdr>
    </w:div>
    <w:div w:id="1006325283">
      <w:bodyDiv w:val="1"/>
      <w:marLeft w:val="0"/>
      <w:marRight w:val="0"/>
      <w:marTop w:val="0"/>
      <w:marBottom w:val="0"/>
      <w:divBdr>
        <w:top w:val="none" w:sz="0" w:space="0" w:color="auto"/>
        <w:left w:val="none" w:sz="0" w:space="0" w:color="auto"/>
        <w:bottom w:val="none" w:sz="0" w:space="0" w:color="auto"/>
        <w:right w:val="none" w:sz="0" w:space="0" w:color="auto"/>
      </w:divBdr>
    </w:div>
    <w:div w:id="1077940079">
      <w:bodyDiv w:val="1"/>
      <w:marLeft w:val="0"/>
      <w:marRight w:val="0"/>
      <w:marTop w:val="0"/>
      <w:marBottom w:val="0"/>
      <w:divBdr>
        <w:top w:val="none" w:sz="0" w:space="0" w:color="auto"/>
        <w:left w:val="none" w:sz="0" w:space="0" w:color="auto"/>
        <w:bottom w:val="none" w:sz="0" w:space="0" w:color="auto"/>
        <w:right w:val="none" w:sz="0" w:space="0" w:color="auto"/>
      </w:divBdr>
    </w:div>
    <w:div w:id="116123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D&#233;partement%20de%20m&#233;decine\public\16%20Mod&#232;les%20-%20Documents%20types\Mod&#232;les%20lettres\Mod&#232;le%20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lettre.dotx</Template>
  <TotalTime>5</TotalTime>
  <Pages>4</Pages>
  <Words>1194</Words>
  <Characters>6567</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Universite de Montreal</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Catellier Nadia</dc:creator>
  <cp:lastModifiedBy>Céline Carpentier</cp:lastModifiedBy>
  <cp:revision>3</cp:revision>
  <cp:lastPrinted>2015-11-23T21:53:00Z</cp:lastPrinted>
  <dcterms:created xsi:type="dcterms:W3CDTF">2023-08-14T13:51:00Z</dcterms:created>
  <dcterms:modified xsi:type="dcterms:W3CDTF">2023-08-14T13:55:00Z</dcterms:modified>
</cp:coreProperties>
</file>